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CD1F9" w14:textId="77777777" w:rsidR="008756B9" w:rsidRDefault="00F175F3" w:rsidP="008756B9">
      <w:pPr>
        <w:ind w:left="32"/>
        <w:jc w:val="center"/>
      </w:pPr>
      <w:r>
        <w:rPr>
          <w:noProof/>
          <w:sz w:val="24"/>
        </w:rPr>
        <w:pict w14:anchorId="44532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4pt;height:70.8pt;visibility:visible;mso-wrap-style:square">
            <v:imagedata r:id="rId8" o:title=""/>
          </v:shape>
        </w:pict>
      </w:r>
    </w:p>
    <w:p w14:paraId="63701CC4" w14:textId="77777777" w:rsidR="008756B9" w:rsidRDefault="008756B9" w:rsidP="008756B9">
      <w:pPr>
        <w:ind w:left="32"/>
      </w:pPr>
      <w:r>
        <w:rPr>
          <w:sz w:val="24"/>
        </w:rPr>
        <w:t xml:space="preserve"> </w:t>
      </w:r>
    </w:p>
    <w:p w14:paraId="5F0C66D7" w14:textId="77777777" w:rsidR="008756B9" w:rsidRDefault="008756B9" w:rsidP="008756B9">
      <w:pPr>
        <w:ind w:left="32"/>
        <w:rPr>
          <w:sz w:val="24"/>
        </w:rPr>
      </w:pPr>
      <w:r>
        <w:rPr>
          <w:sz w:val="24"/>
        </w:rPr>
        <w:t xml:space="preserve"> </w:t>
      </w:r>
    </w:p>
    <w:p w14:paraId="79D22590" w14:textId="77777777" w:rsidR="008756B9" w:rsidRDefault="008756B9" w:rsidP="008756B9">
      <w:pPr>
        <w:ind w:left="32"/>
        <w:rPr>
          <w:sz w:val="24"/>
        </w:rPr>
      </w:pPr>
    </w:p>
    <w:p w14:paraId="0DF7EEE4" w14:textId="77777777" w:rsidR="008756B9" w:rsidRDefault="008756B9" w:rsidP="008756B9">
      <w:pPr>
        <w:ind w:left="32"/>
        <w:rPr>
          <w:sz w:val="24"/>
        </w:rPr>
      </w:pPr>
    </w:p>
    <w:p w14:paraId="7B9451C1" w14:textId="77777777" w:rsidR="008756B9" w:rsidRDefault="008756B9" w:rsidP="008756B9">
      <w:pPr>
        <w:ind w:left="32"/>
        <w:rPr>
          <w:sz w:val="24"/>
        </w:rPr>
      </w:pPr>
    </w:p>
    <w:p w14:paraId="04114A69" w14:textId="77777777" w:rsidR="008756B9" w:rsidRDefault="008756B9" w:rsidP="008756B9">
      <w:pPr>
        <w:tabs>
          <w:tab w:val="left" w:pos="3300"/>
        </w:tabs>
        <w:ind w:left="32"/>
        <w:rPr>
          <w:sz w:val="24"/>
        </w:rPr>
      </w:pPr>
      <w:r>
        <w:rPr>
          <w:sz w:val="24"/>
        </w:rPr>
        <w:tab/>
      </w:r>
    </w:p>
    <w:p w14:paraId="266043D6" w14:textId="77777777" w:rsidR="008756B9" w:rsidRDefault="008756B9" w:rsidP="008756B9">
      <w:pPr>
        <w:ind w:left="32"/>
      </w:pPr>
    </w:p>
    <w:p w14:paraId="56172A3A" w14:textId="77777777" w:rsidR="008756B9" w:rsidRPr="00155230" w:rsidRDefault="008756B9" w:rsidP="008756B9">
      <w:pPr>
        <w:ind w:left="32"/>
        <w:jc w:val="center"/>
        <w:rPr>
          <w:color w:val="4472C4" w:themeColor="accent5"/>
        </w:rPr>
      </w:pPr>
      <w:r w:rsidRPr="00155230">
        <w:rPr>
          <w:color w:val="4472C4" w:themeColor="accent5"/>
          <w:sz w:val="100"/>
        </w:rPr>
        <w:t>2018 Grant Renewal Application for Basic Field Grant Funding</w:t>
      </w:r>
    </w:p>
    <w:p w14:paraId="51BBE9D5" w14:textId="77777777" w:rsidR="008756B9" w:rsidRDefault="008756B9" w:rsidP="008756B9">
      <w:pPr>
        <w:ind w:left="32"/>
      </w:pPr>
      <w:r>
        <w:rPr>
          <w:sz w:val="24"/>
        </w:rPr>
        <w:t xml:space="preserve"> </w:t>
      </w:r>
    </w:p>
    <w:p w14:paraId="31066666" w14:textId="77777777" w:rsidR="008756B9" w:rsidRDefault="008756B9" w:rsidP="008756B9">
      <w:pPr>
        <w:ind w:left="32"/>
      </w:pPr>
      <w:r>
        <w:rPr>
          <w:sz w:val="24"/>
        </w:rPr>
        <w:t xml:space="preserve"> </w:t>
      </w:r>
    </w:p>
    <w:p w14:paraId="5D931E9C" w14:textId="77777777" w:rsidR="008756B9" w:rsidRDefault="008756B9" w:rsidP="008756B9">
      <w:pPr>
        <w:ind w:left="32"/>
        <w:jc w:val="center"/>
        <w:rPr>
          <w:sz w:val="24"/>
        </w:rPr>
      </w:pPr>
    </w:p>
    <w:p w14:paraId="700A326B" w14:textId="77777777" w:rsidR="008756B9" w:rsidRDefault="008756B9" w:rsidP="008756B9">
      <w:pPr>
        <w:ind w:left="32"/>
        <w:jc w:val="center"/>
        <w:rPr>
          <w:sz w:val="24"/>
        </w:rPr>
      </w:pPr>
    </w:p>
    <w:p w14:paraId="523D145A" w14:textId="77777777" w:rsidR="008756B9" w:rsidRDefault="008756B9" w:rsidP="008756B9">
      <w:pPr>
        <w:ind w:left="32"/>
        <w:jc w:val="center"/>
        <w:rPr>
          <w:sz w:val="24"/>
        </w:rPr>
      </w:pPr>
    </w:p>
    <w:p w14:paraId="0C42A6AD" w14:textId="051D944A" w:rsidR="008756B9" w:rsidRPr="007202A3" w:rsidRDefault="008756B9" w:rsidP="008756B9">
      <w:pPr>
        <w:jc w:val="center"/>
        <w:rPr>
          <w:b/>
          <w:sz w:val="44"/>
          <w:szCs w:val="44"/>
        </w:rPr>
      </w:pPr>
      <w:r w:rsidRPr="007202A3">
        <w:rPr>
          <w:b/>
          <w:sz w:val="44"/>
          <w:szCs w:val="44"/>
        </w:rPr>
        <w:t xml:space="preserve">Opens April 10, </w:t>
      </w:r>
      <w:r w:rsidR="00AF5348">
        <w:rPr>
          <w:b/>
          <w:sz w:val="44"/>
          <w:szCs w:val="44"/>
        </w:rPr>
        <w:t>201</w:t>
      </w:r>
      <w:r w:rsidR="001D59FB">
        <w:rPr>
          <w:b/>
          <w:sz w:val="44"/>
          <w:szCs w:val="44"/>
        </w:rPr>
        <w:t>7</w:t>
      </w:r>
    </w:p>
    <w:p w14:paraId="7400F67D" w14:textId="18FDDAD2" w:rsidR="008756B9" w:rsidRPr="007202A3" w:rsidRDefault="008756B9" w:rsidP="008756B9">
      <w:pPr>
        <w:jc w:val="center"/>
        <w:rPr>
          <w:b/>
          <w:sz w:val="44"/>
          <w:szCs w:val="44"/>
        </w:rPr>
      </w:pPr>
      <w:r w:rsidRPr="007202A3">
        <w:rPr>
          <w:b/>
          <w:sz w:val="44"/>
          <w:szCs w:val="44"/>
        </w:rPr>
        <w:t xml:space="preserve">Closes </w:t>
      </w:r>
      <w:r>
        <w:rPr>
          <w:b/>
          <w:sz w:val="44"/>
          <w:szCs w:val="44"/>
        </w:rPr>
        <w:t>June 5</w:t>
      </w:r>
      <w:r w:rsidRPr="007202A3">
        <w:rPr>
          <w:b/>
          <w:sz w:val="44"/>
          <w:szCs w:val="44"/>
        </w:rPr>
        <w:t xml:space="preserve">, </w:t>
      </w:r>
      <w:r w:rsidR="00AF5348">
        <w:rPr>
          <w:b/>
          <w:sz w:val="44"/>
          <w:szCs w:val="44"/>
        </w:rPr>
        <w:t>201</w:t>
      </w:r>
      <w:r w:rsidR="001D59FB">
        <w:rPr>
          <w:b/>
          <w:sz w:val="44"/>
          <w:szCs w:val="44"/>
        </w:rPr>
        <w:t>7</w:t>
      </w:r>
    </w:p>
    <w:p w14:paraId="63FD09BA" w14:textId="77777777" w:rsidR="008756B9" w:rsidRDefault="008756B9" w:rsidP="008756B9">
      <w:pPr>
        <w:ind w:left="32"/>
        <w:jc w:val="center"/>
      </w:pPr>
    </w:p>
    <w:p w14:paraId="7D6B0932" w14:textId="77777777" w:rsidR="008756B9" w:rsidRDefault="008756B9" w:rsidP="008756B9">
      <w:pPr>
        <w:ind w:left="32"/>
        <w:rPr>
          <w:sz w:val="24"/>
        </w:rPr>
      </w:pPr>
      <w:r>
        <w:rPr>
          <w:sz w:val="24"/>
        </w:rPr>
        <w:t xml:space="preserve"> </w:t>
      </w:r>
    </w:p>
    <w:p w14:paraId="0E4CC132" w14:textId="77777777" w:rsidR="00D25340" w:rsidRPr="00D25340" w:rsidRDefault="008756B9" w:rsidP="008756B9">
      <w:pPr>
        <w:ind w:left="32"/>
        <w:rPr>
          <w:rFonts w:eastAsia="Times New Roman"/>
          <w:sz w:val="24"/>
          <w:szCs w:val="24"/>
        </w:rPr>
      </w:pPr>
      <w:r>
        <w:rPr>
          <w:sz w:val="24"/>
        </w:rPr>
        <w:br w:type="page"/>
      </w:r>
    </w:p>
    <w:p w14:paraId="319C62B9" w14:textId="77777777" w:rsidR="00D25340" w:rsidRPr="00D25340" w:rsidRDefault="00D25340" w:rsidP="00D25340">
      <w:pPr>
        <w:jc w:val="center"/>
        <w:rPr>
          <w:rFonts w:eastAsia="Times New Roman"/>
          <w:b/>
          <w:sz w:val="32"/>
          <w:szCs w:val="24"/>
        </w:rPr>
      </w:pPr>
      <w:r w:rsidRPr="00D25340">
        <w:rPr>
          <w:rFonts w:eastAsia="Times New Roman"/>
          <w:b/>
          <w:sz w:val="32"/>
          <w:szCs w:val="24"/>
        </w:rPr>
        <w:t>Legal Services Corporation</w:t>
      </w:r>
    </w:p>
    <w:p w14:paraId="57841897" w14:textId="73E618D0" w:rsidR="00D25340" w:rsidRDefault="00AF5348" w:rsidP="00D25340">
      <w:pPr>
        <w:jc w:val="center"/>
        <w:rPr>
          <w:rFonts w:eastAsia="Times New Roman"/>
          <w:b/>
          <w:sz w:val="32"/>
          <w:szCs w:val="24"/>
        </w:rPr>
      </w:pPr>
      <w:r>
        <w:rPr>
          <w:rFonts w:eastAsia="Times New Roman"/>
          <w:b/>
          <w:sz w:val="32"/>
          <w:szCs w:val="24"/>
        </w:rPr>
        <w:t>2018</w:t>
      </w:r>
      <w:r w:rsidR="00CC44DC" w:rsidRPr="00D25340">
        <w:rPr>
          <w:rFonts w:eastAsia="Times New Roman"/>
          <w:b/>
          <w:sz w:val="32"/>
          <w:szCs w:val="24"/>
        </w:rPr>
        <w:t xml:space="preserve"> </w:t>
      </w:r>
      <w:r w:rsidR="00D25340" w:rsidRPr="00D25340">
        <w:rPr>
          <w:rFonts w:eastAsia="Times New Roman"/>
          <w:b/>
          <w:sz w:val="32"/>
          <w:szCs w:val="24"/>
        </w:rPr>
        <w:t>Grant Renewal Instructions</w:t>
      </w:r>
    </w:p>
    <w:p w14:paraId="01B03A57" w14:textId="77777777" w:rsidR="00D25340" w:rsidRPr="00142A30" w:rsidRDefault="00F175F3" w:rsidP="00D25340">
      <w:pPr>
        <w:rPr>
          <w:b/>
          <w:kern w:val="36"/>
          <w:sz w:val="28"/>
        </w:rPr>
      </w:pPr>
      <w:r>
        <w:rPr>
          <w:rFonts w:eastAsia="Times New Roman"/>
          <w:noProof/>
          <w:sz w:val="24"/>
          <w:szCs w:val="24"/>
        </w:rPr>
        <w:pict w14:anchorId="5ABD5849">
          <v:shape id="Picture 2" o:spid="_x0000_i1026" type="#_x0000_t75" style="width:480pt;height:2.4pt;visibility:visible">
            <v:imagedata r:id="rId9" o:title=""/>
          </v:shape>
        </w:pict>
      </w:r>
    </w:p>
    <w:p w14:paraId="60BADB25" w14:textId="77777777" w:rsidR="00D25340" w:rsidRPr="005446CF" w:rsidRDefault="00D25340" w:rsidP="00D25340">
      <w:pPr>
        <w:rPr>
          <w:rFonts w:eastAsia="Times New Roman"/>
          <w:sz w:val="24"/>
          <w:szCs w:val="24"/>
        </w:rPr>
      </w:pPr>
    </w:p>
    <w:p w14:paraId="7B75F57A" w14:textId="0D51BE5E" w:rsidR="00D25340" w:rsidRPr="00142A30" w:rsidRDefault="00D25340" w:rsidP="00142A30">
      <w:pPr>
        <w:rPr>
          <w:b/>
          <w:sz w:val="24"/>
        </w:rPr>
      </w:pPr>
      <w:r w:rsidRPr="00142A30">
        <w:rPr>
          <w:b/>
          <w:sz w:val="24"/>
        </w:rPr>
        <w:t xml:space="preserve">This instruction is for </w:t>
      </w:r>
      <w:r w:rsidR="00F75E99" w:rsidRPr="00142A30">
        <w:rPr>
          <w:b/>
          <w:sz w:val="24"/>
        </w:rPr>
        <w:t xml:space="preserve">current LSC grantees </w:t>
      </w:r>
      <w:r w:rsidRPr="00142A30">
        <w:rPr>
          <w:b/>
          <w:sz w:val="24"/>
        </w:rPr>
        <w:t xml:space="preserve">that have not had an LSC program quality visit since January 1, </w:t>
      </w:r>
      <w:r w:rsidR="00AF5348" w:rsidRPr="005446CF">
        <w:rPr>
          <w:rFonts w:eastAsia="Times New Roman"/>
          <w:b/>
          <w:sz w:val="24"/>
          <w:szCs w:val="24"/>
        </w:rPr>
        <w:t>2015</w:t>
      </w:r>
      <w:r w:rsidRPr="005446CF">
        <w:rPr>
          <w:rFonts w:eastAsia="Times New Roman"/>
          <w:b/>
          <w:sz w:val="24"/>
          <w:szCs w:val="24"/>
        </w:rPr>
        <w:t xml:space="preserve">. </w:t>
      </w:r>
      <w:r w:rsidR="005446CF" w:rsidRPr="00142A30">
        <w:rPr>
          <w:b/>
          <w:sz w:val="24"/>
        </w:rPr>
        <w:t xml:space="preserve"> </w:t>
      </w:r>
      <w:r w:rsidRPr="00142A30">
        <w:rPr>
          <w:b/>
          <w:sz w:val="24"/>
        </w:rPr>
        <w:t xml:space="preserve">Contact the LSC </w:t>
      </w:r>
      <w:r w:rsidR="00F84CFF" w:rsidRPr="00142A30">
        <w:rPr>
          <w:b/>
          <w:sz w:val="24"/>
        </w:rPr>
        <w:t xml:space="preserve">grants </w:t>
      </w:r>
      <w:r w:rsidRPr="00142A30">
        <w:rPr>
          <w:b/>
          <w:sz w:val="24"/>
        </w:rPr>
        <w:t xml:space="preserve">service desk at </w:t>
      </w:r>
      <w:hyperlink r:id="rId10" w:history="1">
        <w:r w:rsidR="00F84CFF" w:rsidRPr="00142A30">
          <w:rPr>
            <w:rStyle w:val="Hyperlink"/>
            <w:b/>
            <w:color w:val="auto"/>
            <w:sz w:val="24"/>
          </w:rPr>
          <w:t>lscgrants@lsc.gov</w:t>
        </w:r>
      </w:hyperlink>
      <w:r w:rsidRPr="00142A30">
        <w:rPr>
          <w:b/>
          <w:sz w:val="24"/>
        </w:rPr>
        <w:t xml:space="preserve"> if you have any questions regarding this matter.</w:t>
      </w:r>
    </w:p>
    <w:p w14:paraId="775754C2" w14:textId="77777777" w:rsidR="00D25340" w:rsidRPr="00D25340" w:rsidRDefault="00F175F3" w:rsidP="005446CF">
      <w:pPr>
        <w:rPr>
          <w:rFonts w:eastAsia="Times New Roman"/>
          <w:sz w:val="24"/>
          <w:szCs w:val="24"/>
        </w:rPr>
      </w:pPr>
      <w:r>
        <w:rPr>
          <w:rFonts w:eastAsia="Times New Roman"/>
          <w:noProof/>
          <w:sz w:val="24"/>
          <w:szCs w:val="24"/>
        </w:rPr>
        <w:pict w14:anchorId="2F8DF432">
          <v:shape id="Picture 1" o:spid="_x0000_i1027" type="#_x0000_t75" style="width:480pt;height:2.4pt;visibility:visible">
            <v:imagedata r:id="rId9" o:title=""/>
          </v:shape>
        </w:pict>
      </w:r>
    </w:p>
    <w:p w14:paraId="6C5B9806" w14:textId="77777777" w:rsidR="00D25340" w:rsidRPr="00D25340" w:rsidRDefault="00D25340" w:rsidP="00D25340">
      <w:pPr>
        <w:spacing w:line="180" w:lineRule="exact"/>
        <w:ind w:left="360"/>
        <w:rPr>
          <w:rFonts w:eastAsia="Times New Roman"/>
          <w:color w:val="000080"/>
          <w:szCs w:val="23"/>
        </w:rPr>
      </w:pPr>
    </w:p>
    <w:p w14:paraId="10E420A2" w14:textId="0E46B2E8" w:rsidR="00D25340" w:rsidRPr="00C72BB5" w:rsidRDefault="00F175F3" w:rsidP="006F4232">
      <w:pPr>
        <w:pStyle w:val="basic"/>
        <w:rPr>
          <w:b/>
          <w:sz w:val="24"/>
          <w:szCs w:val="24"/>
        </w:rPr>
      </w:pPr>
      <w:r w:rsidRPr="005446CF">
        <w:rPr>
          <w:sz w:val="24"/>
          <w:szCs w:val="24"/>
        </w:rPr>
        <w:t>This document contains instructions for preparing the 2018 grant renewal application.</w:t>
      </w:r>
      <w:r>
        <w:rPr>
          <w:sz w:val="24"/>
          <w:szCs w:val="24"/>
        </w:rPr>
        <w:t xml:space="preserve">  </w:t>
      </w:r>
      <w:r w:rsidR="00AF5348">
        <w:rPr>
          <w:sz w:val="24"/>
          <w:szCs w:val="24"/>
        </w:rPr>
        <w:t xml:space="preserve">You are required to submit a grant renewal application </w:t>
      </w:r>
      <w:r w:rsidR="00C72BB5">
        <w:rPr>
          <w:sz w:val="24"/>
          <w:szCs w:val="24"/>
        </w:rPr>
        <w:t>to</w:t>
      </w:r>
      <w:r w:rsidR="00AF5348">
        <w:rPr>
          <w:sz w:val="24"/>
          <w:szCs w:val="24"/>
        </w:rPr>
        <w:t xml:space="preserve"> receive 2018 </w:t>
      </w:r>
      <w:r w:rsidR="005446CF">
        <w:rPr>
          <w:sz w:val="24"/>
          <w:szCs w:val="24"/>
        </w:rPr>
        <w:t xml:space="preserve">funding </w:t>
      </w:r>
      <w:r w:rsidR="00542C87">
        <w:rPr>
          <w:sz w:val="24"/>
          <w:szCs w:val="24"/>
        </w:rPr>
        <w:t>if you</w:t>
      </w:r>
      <w:r w:rsidR="00D25340" w:rsidRPr="006F4232">
        <w:rPr>
          <w:sz w:val="24"/>
          <w:szCs w:val="24"/>
        </w:rPr>
        <w:t xml:space="preserve"> received </w:t>
      </w:r>
      <w:r w:rsidR="00D25340" w:rsidRPr="005446CF">
        <w:rPr>
          <w:sz w:val="24"/>
          <w:szCs w:val="24"/>
        </w:rPr>
        <w:t xml:space="preserve">a three-year </w:t>
      </w:r>
      <w:r w:rsidR="005446CF" w:rsidRPr="005446CF">
        <w:rPr>
          <w:sz w:val="24"/>
          <w:szCs w:val="24"/>
        </w:rPr>
        <w:t>grant</w:t>
      </w:r>
      <w:r w:rsidR="00D25340" w:rsidRPr="005446CF">
        <w:rPr>
          <w:sz w:val="24"/>
          <w:szCs w:val="24"/>
        </w:rPr>
        <w:t xml:space="preserve"> </w:t>
      </w:r>
      <w:r w:rsidR="00D25340" w:rsidRPr="00142A30">
        <w:rPr>
          <w:sz w:val="24"/>
        </w:rPr>
        <w:t xml:space="preserve">in calendar year </w:t>
      </w:r>
      <w:r w:rsidR="00AF5348" w:rsidRPr="005446CF">
        <w:rPr>
          <w:sz w:val="24"/>
          <w:szCs w:val="24"/>
        </w:rPr>
        <w:t>2016</w:t>
      </w:r>
      <w:r w:rsidR="00D25340" w:rsidRPr="005446CF">
        <w:rPr>
          <w:sz w:val="24"/>
          <w:szCs w:val="24"/>
        </w:rPr>
        <w:t xml:space="preserve">, or </w:t>
      </w:r>
      <w:r w:rsidR="005446CF">
        <w:rPr>
          <w:sz w:val="24"/>
          <w:szCs w:val="24"/>
        </w:rPr>
        <w:t xml:space="preserve">a </w:t>
      </w:r>
      <w:r w:rsidR="00D25340" w:rsidRPr="005446CF">
        <w:rPr>
          <w:sz w:val="24"/>
          <w:szCs w:val="24"/>
        </w:rPr>
        <w:t xml:space="preserve">two-year or three-year </w:t>
      </w:r>
      <w:r w:rsidR="005446CF" w:rsidRPr="005446CF">
        <w:rPr>
          <w:sz w:val="24"/>
          <w:szCs w:val="24"/>
        </w:rPr>
        <w:t>grant b</w:t>
      </w:r>
      <w:r w:rsidR="00D25340" w:rsidRPr="005446CF">
        <w:rPr>
          <w:sz w:val="24"/>
          <w:szCs w:val="24"/>
        </w:rPr>
        <w:t xml:space="preserve">eginning </w:t>
      </w:r>
      <w:r w:rsidR="00D25340" w:rsidRPr="00142A30">
        <w:rPr>
          <w:sz w:val="24"/>
        </w:rPr>
        <w:t xml:space="preserve">in calendar year </w:t>
      </w:r>
      <w:r w:rsidR="00AF5348" w:rsidRPr="005446CF">
        <w:rPr>
          <w:sz w:val="24"/>
          <w:szCs w:val="24"/>
        </w:rPr>
        <w:t>2017</w:t>
      </w:r>
      <w:r w:rsidR="00542C87" w:rsidRPr="005446CF">
        <w:rPr>
          <w:sz w:val="24"/>
          <w:szCs w:val="24"/>
        </w:rPr>
        <w:t>.</w:t>
      </w:r>
      <w:r w:rsidR="00CC44DC" w:rsidRPr="005446CF">
        <w:rPr>
          <w:sz w:val="24"/>
          <w:szCs w:val="24"/>
        </w:rPr>
        <w:t xml:space="preserve"> </w:t>
      </w:r>
      <w:r w:rsidR="00D25340" w:rsidRPr="00C72BB5">
        <w:rPr>
          <w:b/>
          <w:sz w:val="24"/>
          <w:szCs w:val="24"/>
        </w:rPr>
        <w:t xml:space="preserve">Grant renewal applications are due </w:t>
      </w:r>
      <w:r w:rsidR="00542C87" w:rsidRPr="00C72BB5">
        <w:rPr>
          <w:b/>
          <w:sz w:val="24"/>
        </w:rPr>
        <w:t xml:space="preserve">June </w:t>
      </w:r>
      <w:r w:rsidR="00542C87" w:rsidRPr="00C72BB5">
        <w:rPr>
          <w:b/>
          <w:sz w:val="24"/>
          <w:szCs w:val="24"/>
        </w:rPr>
        <w:t>5,</w:t>
      </w:r>
      <w:r w:rsidR="00D25340" w:rsidRPr="00C72BB5">
        <w:rPr>
          <w:b/>
          <w:sz w:val="24"/>
          <w:szCs w:val="24"/>
        </w:rPr>
        <w:t xml:space="preserve"> </w:t>
      </w:r>
      <w:r w:rsidR="00AF5348" w:rsidRPr="00C72BB5">
        <w:rPr>
          <w:b/>
          <w:sz w:val="24"/>
          <w:szCs w:val="24"/>
        </w:rPr>
        <w:t>2017</w:t>
      </w:r>
      <w:r w:rsidR="00D25340" w:rsidRPr="00C72BB5">
        <w:rPr>
          <w:b/>
          <w:sz w:val="24"/>
        </w:rPr>
        <w:t>, 5:00 p.m. E.D.T.</w:t>
      </w:r>
      <w:r w:rsidR="00D25340" w:rsidRPr="00C72BB5">
        <w:rPr>
          <w:b/>
          <w:sz w:val="24"/>
          <w:szCs w:val="24"/>
        </w:rPr>
        <w:t xml:space="preserve">  </w:t>
      </w:r>
    </w:p>
    <w:p w14:paraId="1AC4A379" w14:textId="77777777" w:rsidR="00D25340" w:rsidRPr="00D25340" w:rsidRDefault="00D25340" w:rsidP="00D25340">
      <w:pPr>
        <w:ind w:left="360"/>
        <w:rPr>
          <w:rFonts w:eastAsia="Times New Roman"/>
          <w:sz w:val="24"/>
          <w:szCs w:val="24"/>
        </w:rPr>
      </w:pPr>
    </w:p>
    <w:p w14:paraId="04C00A6A" w14:textId="77777777" w:rsidR="00D25340" w:rsidRPr="008F31C0" w:rsidRDefault="005446CF" w:rsidP="00452952">
      <w:pPr>
        <w:jc w:val="center"/>
        <w:rPr>
          <w:rFonts w:eastAsia="Times New Roman"/>
          <w:b/>
          <w:color w:val="1F4E79"/>
          <w:sz w:val="32"/>
          <w:szCs w:val="24"/>
        </w:rPr>
      </w:pPr>
      <w:r w:rsidRPr="008F31C0">
        <w:rPr>
          <w:rFonts w:eastAsia="Times New Roman"/>
          <w:b/>
          <w:color w:val="1F4E79"/>
          <w:sz w:val="32"/>
          <w:szCs w:val="24"/>
        </w:rPr>
        <w:t>Table of Contents</w:t>
      </w:r>
    </w:p>
    <w:p w14:paraId="565C337D" w14:textId="77777777" w:rsidR="00D25340" w:rsidRPr="00D25340" w:rsidRDefault="00D25340" w:rsidP="00D25340">
      <w:pPr>
        <w:ind w:left="360"/>
        <w:rPr>
          <w:rFonts w:eastAsia="Times New Roman"/>
          <w:sz w:val="24"/>
          <w:szCs w:val="24"/>
        </w:rPr>
      </w:pPr>
    </w:p>
    <w:p w14:paraId="2A3017FB" w14:textId="7B1377F0" w:rsidR="00444E6E" w:rsidRPr="00452952" w:rsidRDefault="00D25340">
      <w:pPr>
        <w:pStyle w:val="TOC1"/>
        <w:rPr>
          <w:rFonts w:ascii="Calibri" w:eastAsia="Times New Roman" w:hAnsi="Calibri"/>
          <w:noProof/>
          <w:color w:val="auto"/>
          <w:sz w:val="22"/>
          <w:u w:val="none"/>
        </w:rPr>
      </w:pPr>
      <w:r w:rsidRPr="00D25340">
        <w:rPr>
          <w:b/>
          <w:color w:val="auto"/>
          <w:sz w:val="24"/>
        </w:rPr>
        <w:fldChar w:fldCharType="begin"/>
      </w:r>
      <w:r w:rsidRPr="00452952">
        <w:rPr>
          <w:rFonts w:eastAsia="Times New Roman"/>
          <w:b/>
          <w:color w:val="auto"/>
          <w:sz w:val="24"/>
          <w:szCs w:val="24"/>
        </w:rPr>
        <w:instrText xml:space="preserve"> TOC \o "1-3" \h \z \u </w:instrText>
      </w:r>
      <w:r w:rsidRPr="00D25340">
        <w:rPr>
          <w:b/>
          <w:color w:val="auto"/>
          <w:sz w:val="24"/>
        </w:rPr>
        <w:fldChar w:fldCharType="separate"/>
      </w:r>
      <w:hyperlink w:anchor="_Toc413850430" w:history="1">
        <w:r w:rsidR="00444E6E" w:rsidRPr="00142A30">
          <w:rPr>
            <w:rStyle w:val="Hyperlink"/>
            <w:color w:val="auto"/>
          </w:rPr>
          <w:t>Grant Renewal Application Instruction</w:t>
        </w:r>
        <w:r w:rsidR="00444E6E" w:rsidRPr="00142A30">
          <w:rPr>
            <w:webHidden/>
            <w:color w:val="auto"/>
          </w:rPr>
          <w:tab/>
        </w:r>
        <w:r w:rsidR="00CA2FA2" w:rsidRPr="00452952">
          <w:rPr>
            <w:noProof/>
            <w:webHidden/>
            <w:color w:val="auto"/>
          </w:rPr>
          <w:t>2</w:t>
        </w:r>
      </w:hyperlink>
    </w:p>
    <w:p w14:paraId="1214BC4C" w14:textId="08CA4E10" w:rsidR="00444E6E" w:rsidRPr="00452952" w:rsidRDefault="005956C7" w:rsidP="00F175F3">
      <w:pPr>
        <w:pStyle w:val="TOC2"/>
        <w:rPr>
          <w:rFonts w:ascii="Calibri" w:eastAsia="Times New Roman" w:hAnsi="Calibri"/>
          <w:noProof/>
          <w:sz w:val="22"/>
          <w:u w:val="none"/>
        </w:rPr>
      </w:pPr>
      <w:hyperlink w:anchor="_Toc413850431" w:history="1">
        <w:r w:rsidR="00AF5348" w:rsidRPr="00452952">
          <w:rPr>
            <w:rStyle w:val="Hyperlink"/>
            <w:noProof/>
            <w:color w:val="auto"/>
          </w:rPr>
          <w:t>2018</w:t>
        </w:r>
        <w:r w:rsidR="00444E6E" w:rsidRPr="00142A30">
          <w:rPr>
            <w:rStyle w:val="Hyperlink"/>
            <w:color w:val="auto"/>
          </w:rPr>
          <w:t xml:space="preserve"> Automated Grant Renewal Application</w:t>
        </w:r>
        <w:r w:rsidR="00444E6E" w:rsidRPr="00142A30">
          <w:rPr>
            <w:webHidden/>
          </w:rPr>
          <w:tab/>
        </w:r>
        <w:r w:rsidR="00CA2FA2" w:rsidRPr="00452952">
          <w:rPr>
            <w:noProof/>
            <w:webHidden/>
          </w:rPr>
          <w:t>2</w:t>
        </w:r>
      </w:hyperlink>
    </w:p>
    <w:p w14:paraId="4088675B" w14:textId="54217FD9" w:rsidR="00444E6E" w:rsidRPr="00452952" w:rsidRDefault="005956C7" w:rsidP="00F175F3">
      <w:pPr>
        <w:pStyle w:val="TOC2"/>
        <w:rPr>
          <w:rFonts w:ascii="Calibri" w:eastAsia="Times New Roman" w:hAnsi="Calibri"/>
          <w:noProof/>
          <w:sz w:val="22"/>
          <w:u w:val="none"/>
        </w:rPr>
      </w:pPr>
      <w:hyperlink w:anchor="_Toc413850432" w:history="1">
        <w:r w:rsidR="00444E6E" w:rsidRPr="00142A30">
          <w:rPr>
            <w:rStyle w:val="Hyperlink"/>
            <w:color w:val="auto"/>
          </w:rPr>
          <w:t>Preparing Responses to Grant Renewal Inquiries</w:t>
        </w:r>
        <w:r w:rsidR="00444E6E" w:rsidRPr="00142A30">
          <w:rPr>
            <w:webHidden/>
          </w:rPr>
          <w:tab/>
        </w:r>
        <w:r w:rsidR="00916589">
          <w:rPr>
            <w:noProof/>
            <w:webHidden/>
          </w:rPr>
          <w:t>2</w:t>
        </w:r>
      </w:hyperlink>
    </w:p>
    <w:p w14:paraId="4BF1ED4B" w14:textId="24327EFA" w:rsidR="00444E6E" w:rsidRPr="00452952" w:rsidRDefault="005956C7" w:rsidP="00F175F3">
      <w:pPr>
        <w:pStyle w:val="TOC2"/>
        <w:rPr>
          <w:rFonts w:ascii="Calibri" w:eastAsia="Times New Roman" w:hAnsi="Calibri"/>
          <w:noProof/>
          <w:sz w:val="22"/>
          <w:u w:val="none"/>
        </w:rPr>
      </w:pPr>
      <w:hyperlink w:anchor="_Toc413850433" w:history="1">
        <w:r w:rsidR="00444E6E" w:rsidRPr="00142A30">
          <w:rPr>
            <w:rStyle w:val="Hyperlink"/>
            <w:color w:val="auto"/>
          </w:rPr>
          <w:t>Using the Automated Grant Renewal Application</w:t>
        </w:r>
        <w:r w:rsidR="00444E6E" w:rsidRPr="00142A30">
          <w:rPr>
            <w:webHidden/>
          </w:rPr>
          <w:tab/>
        </w:r>
        <w:r w:rsidR="00916589">
          <w:rPr>
            <w:noProof/>
            <w:webHidden/>
          </w:rPr>
          <w:t>3</w:t>
        </w:r>
      </w:hyperlink>
    </w:p>
    <w:p w14:paraId="1B292AEB" w14:textId="24A574DC" w:rsidR="00444E6E" w:rsidRPr="00452952" w:rsidRDefault="005956C7" w:rsidP="00F175F3">
      <w:pPr>
        <w:pStyle w:val="TOC2"/>
        <w:rPr>
          <w:rFonts w:ascii="Calibri" w:eastAsia="Times New Roman" w:hAnsi="Calibri"/>
          <w:noProof/>
          <w:color w:val="auto"/>
          <w:sz w:val="22"/>
          <w:u w:val="none"/>
        </w:rPr>
      </w:pPr>
      <w:hyperlink w:anchor="_Toc413850434" w:history="1">
        <w:r w:rsidR="00AF5348" w:rsidRPr="00452952">
          <w:rPr>
            <w:rStyle w:val="Hyperlink"/>
            <w:noProof/>
            <w:color w:val="auto"/>
          </w:rPr>
          <w:t>2018</w:t>
        </w:r>
        <w:r w:rsidR="00444E6E" w:rsidRPr="00142A30">
          <w:rPr>
            <w:rStyle w:val="Hyperlink"/>
            <w:color w:val="auto"/>
          </w:rPr>
          <w:t xml:space="preserve"> Grant Renewal Inquiries</w:t>
        </w:r>
        <w:r w:rsidR="00444E6E" w:rsidRPr="00142A30">
          <w:rPr>
            <w:webHidden/>
            <w:color w:val="auto"/>
          </w:rPr>
          <w:tab/>
        </w:r>
        <w:r w:rsidR="00916589">
          <w:rPr>
            <w:noProof/>
            <w:webHidden/>
            <w:color w:val="auto"/>
          </w:rPr>
          <w:t>3</w:t>
        </w:r>
      </w:hyperlink>
    </w:p>
    <w:p w14:paraId="15603697" w14:textId="7A80DCA8" w:rsidR="00444E6E" w:rsidRPr="00452952" w:rsidRDefault="005956C7">
      <w:pPr>
        <w:pStyle w:val="TOC1"/>
        <w:rPr>
          <w:rFonts w:ascii="Calibri" w:eastAsia="Times New Roman" w:hAnsi="Calibri"/>
          <w:noProof/>
          <w:color w:val="auto"/>
          <w:sz w:val="22"/>
          <w:u w:val="none"/>
        </w:rPr>
      </w:pPr>
      <w:hyperlink w:anchor="_Toc413850435" w:history="1">
        <w:r w:rsidR="00444E6E" w:rsidRPr="00142A30">
          <w:rPr>
            <w:rStyle w:val="Hyperlink"/>
            <w:color w:val="auto"/>
          </w:rPr>
          <w:t>Grant Renewal Forms – Access Instructio</w:t>
        </w:r>
        <w:r w:rsidR="00444E6E" w:rsidRPr="00142A30">
          <w:rPr>
            <w:rStyle w:val="Hyperlink"/>
            <w:color w:val="auto"/>
          </w:rPr>
          <w:t>n</w:t>
        </w:r>
        <w:r w:rsidR="00444E6E" w:rsidRPr="00142A30">
          <w:rPr>
            <w:rStyle w:val="Hyperlink"/>
            <w:color w:val="auto"/>
          </w:rPr>
          <w:t>s and Checklist</w:t>
        </w:r>
        <w:r w:rsidR="00444E6E" w:rsidRPr="00142A30">
          <w:rPr>
            <w:webHidden/>
            <w:color w:val="auto"/>
          </w:rPr>
          <w:tab/>
        </w:r>
        <w:r w:rsidR="00CA2FA2" w:rsidRPr="00452952">
          <w:rPr>
            <w:noProof/>
            <w:webHidden/>
            <w:color w:val="auto"/>
          </w:rPr>
          <w:t>6</w:t>
        </w:r>
      </w:hyperlink>
    </w:p>
    <w:p w14:paraId="271B01B1" w14:textId="5D914C5A" w:rsidR="00444E6E" w:rsidRPr="00452952" w:rsidRDefault="005956C7" w:rsidP="00F175F3">
      <w:pPr>
        <w:pStyle w:val="TOC2"/>
        <w:ind w:hanging="270"/>
        <w:rPr>
          <w:rFonts w:ascii="Calibri" w:eastAsia="Times New Roman" w:hAnsi="Calibri"/>
          <w:noProof/>
          <w:sz w:val="22"/>
          <w:u w:val="none"/>
        </w:rPr>
      </w:pPr>
      <w:hyperlink w:anchor="_Toc413850436" w:history="1">
        <w:r w:rsidR="00444E6E" w:rsidRPr="00142A30">
          <w:rPr>
            <w:rStyle w:val="Hyperlink"/>
            <w:color w:val="auto"/>
          </w:rPr>
          <w:t>Preparing the O</w:t>
        </w:r>
        <w:r w:rsidR="00444E6E" w:rsidRPr="00142A30">
          <w:rPr>
            <w:rStyle w:val="Hyperlink"/>
            <w:color w:val="auto"/>
          </w:rPr>
          <w:t>v</w:t>
        </w:r>
        <w:r w:rsidR="00444E6E" w:rsidRPr="00142A30">
          <w:rPr>
            <w:rStyle w:val="Hyperlink"/>
            <w:color w:val="auto"/>
          </w:rPr>
          <w:t>erv</w:t>
        </w:r>
        <w:r w:rsidR="00444E6E" w:rsidRPr="00142A30">
          <w:rPr>
            <w:rStyle w:val="Hyperlink"/>
            <w:color w:val="auto"/>
          </w:rPr>
          <w:t>i</w:t>
        </w:r>
        <w:r w:rsidR="00444E6E" w:rsidRPr="00142A30">
          <w:rPr>
            <w:rStyle w:val="Hyperlink"/>
            <w:color w:val="auto"/>
          </w:rPr>
          <w:t xml:space="preserve">ew of </w:t>
        </w:r>
        <w:r w:rsidR="00542C87" w:rsidRPr="00452952">
          <w:rPr>
            <w:rStyle w:val="Hyperlink"/>
            <w:noProof/>
            <w:color w:val="auto"/>
          </w:rPr>
          <w:t>your</w:t>
        </w:r>
        <w:r w:rsidR="001D59FB">
          <w:rPr>
            <w:rStyle w:val="Hyperlink"/>
            <w:noProof/>
            <w:color w:val="auto"/>
          </w:rPr>
          <w:t xml:space="preserve"> </w:t>
        </w:r>
        <w:r w:rsidR="00444E6E" w:rsidRPr="00452952">
          <w:rPr>
            <w:rStyle w:val="Hyperlink"/>
            <w:noProof/>
            <w:color w:val="auto"/>
          </w:rPr>
          <w:t>Organization</w:t>
        </w:r>
        <w:r w:rsidR="00444E6E" w:rsidRPr="00142A30">
          <w:rPr>
            <w:rStyle w:val="Hyperlink"/>
            <w:color w:val="auto"/>
          </w:rPr>
          <w:t xml:space="preserve"> and Delivery System and the Organization Chart</w:t>
        </w:r>
        <w:r w:rsidR="00444E6E" w:rsidRPr="00142A30">
          <w:rPr>
            <w:webHidden/>
          </w:rPr>
          <w:tab/>
        </w:r>
        <w:r w:rsidR="00CA2FA2" w:rsidRPr="00452952">
          <w:rPr>
            <w:noProof/>
            <w:webHidden/>
          </w:rPr>
          <w:t>7</w:t>
        </w:r>
      </w:hyperlink>
    </w:p>
    <w:p w14:paraId="521CBE0A" w14:textId="2A2AFD2D" w:rsidR="00444E6E" w:rsidRPr="00452952" w:rsidRDefault="005956C7" w:rsidP="00C72BB5">
      <w:pPr>
        <w:pStyle w:val="TOC2"/>
        <w:ind w:hanging="270"/>
        <w:rPr>
          <w:rFonts w:ascii="Calibri" w:eastAsia="Times New Roman" w:hAnsi="Calibri"/>
          <w:noProof/>
          <w:sz w:val="22"/>
          <w:u w:val="none"/>
        </w:rPr>
      </w:pPr>
      <w:hyperlink w:anchor="_Toc413850437" w:history="1">
        <w:r w:rsidR="00444E6E" w:rsidRPr="00142A30">
          <w:rPr>
            <w:rStyle w:val="Hyperlink"/>
            <w:color w:val="auto"/>
          </w:rPr>
          <w:t>Governing/Policy B</w:t>
        </w:r>
        <w:r w:rsidR="00444E6E" w:rsidRPr="00142A30">
          <w:rPr>
            <w:rStyle w:val="Hyperlink"/>
            <w:color w:val="auto"/>
          </w:rPr>
          <w:t>o</w:t>
        </w:r>
        <w:r w:rsidR="00444E6E" w:rsidRPr="00142A30">
          <w:rPr>
            <w:rStyle w:val="Hyperlink"/>
            <w:color w:val="auto"/>
          </w:rPr>
          <w:t>dy Requirement</w:t>
        </w:r>
        <w:r w:rsidR="00444E6E" w:rsidRPr="00142A30">
          <w:rPr>
            <w:webHidden/>
          </w:rPr>
          <w:tab/>
        </w:r>
        <w:r w:rsidR="00CA2FA2" w:rsidRPr="00452952">
          <w:rPr>
            <w:noProof/>
            <w:webHidden/>
          </w:rPr>
          <w:t>8</w:t>
        </w:r>
      </w:hyperlink>
    </w:p>
    <w:p w14:paraId="33B35E33" w14:textId="4E3F7114" w:rsidR="00444E6E" w:rsidRPr="00452952" w:rsidRDefault="005956C7">
      <w:pPr>
        <w:pStyle w:val="TOC1"/>
        <w:rPr>
          <w:rFonts w:ascii="Calibri" w:eastAsia="Times New Roman" w:hAnsi="Calibri"/>
          <w:noProof/>
          <w:color w:val="auto"/>
          <w:sz w:val="22"/>
          <w:u w:val="none"/>
        </w:rPr>
      </w:pPr>
      <w:hyperlink w:anchor="_Toc413850438" w:history="1">
        <w:r w:rsidR="00444E6E" w:rsidRPr="00142A30">
          <w:rPr>
            <w:rStyle w:val="Hyperlink"/>
            <w:color w:val="auto"/>
          </w:rPr>
          <w:t>Grant Ren</w:t>
        </w:r>
        <w:r w:rsidR="00444E6E" w:rsidRPr="00142A30">
          <w:rPr>
            <w:rStyle w:val="Hyperlink"/>
            <w:color w:val="auto"/>
          </w:rPr>
          <w:t>e</w:t>
        </w:r>
        <w:r w:rsidR="00444E6E" w:rsidRPr="00142A30">
          <w:rPr>
            <w:rStyle w:val="Hyperlink"/>
            <w:color w:val="auto"/>
          </w:rPr>
          <w:t>wal Uploads – Instructions and Checklist</w:t>
        </w:r>
        <w:r w:rsidR="00444E6E" w:rsidRPr="00142A30">
          <w:rPr>
            <w:webHidden/>
            <w:color w:val="auto"/>
          </w:rPr>
          <w:tab/>
        </w:r>
        <w:r w:rsidR="00916589">
          <w:rPr>
            <w:noProof/>
            <w:webHidden/>
            <w:color w:val="auto"/>
          </w:rPr>
          <w:t>9</w:t>
        </w:r>
      </w:hyperlink>
    </w:p>
    <w:p w14:paraId="033198D5" w14:textId="72E1DBE9" w:rsidR="00444E6E" w:rsidRPr="00452952" w:rsidRDefault="005956C7" w:rsidP="00C72BB5">
      <w:pPr>
        <w:pStyle w:val="TOC2"/>
        <w:ind w:hanging="270"/>
        <w:rPr>
          <w:rFonts w:ascii="Calibri" w:eastAsia="Times New Roman" w:hAnsi="Calibri"/>
          <w:noProof/>
          <w:sz w:val="22"/>
          <w:u w:val="none"/>
        </w:rPr>
      </w:pPr>
      <w:hyperlink w:anchor="_Toc413850439" w:history="1">
        <w:r w:rsidR="00444E6E" w:rsidRPr="00142A30">
          <w:rPr>
            <w:rStyle w:val="Hyperlink"/>
            <w:color w:val="auto"/>
          </w:rPr>
          <w:t>Preparin</w:t>
        </w:r>
        <w:r w:rsidR="00444E6E" w:rsidRPr="00142A30">
          <w:rPr>
            <w:rStyle w:val="Hyperlink"/>
            <w:color w:val="auto"/>
          </w:rPr>
          <w:t>g</w:t>
        </w:r>
        <w:r w:rsidR="00444E6E" w:rsidRPr="00142A30">
          <w:rPr>
            <w:rStyle w:val="Hyperlink"/>
            <w:color w:val="auto"/>
          </w:rPr>
          <w:t xml:space="preserve"> th</w:t>
        </w:r>
        <w:r w:rsidR="00444E6E" w:rsidRPr="00142A30">
          <w:rPr>
            <w:rStyle w:val="Hyperlink"/>
            <w:color w:val="auto"/>
          </w:rPr>
          <w:t>e</w:t>
        </w:r>
        <w:r w:rsidR="00444E6E" w:rsidRPr="00142A30">
          <w:rPr>
            <w:rStyle w:val="Hyperlink"/>
            <w:color w:val="auto"/>
          </w:rPr>
          <w:t xml:space="preserve"> Current Year PAI Plan</w:t>
        </w:r>
        <w:r w:rsidR="00444E6E" w:rsidRPr="00142A30">
          <w:rPr>
            <w:webHidden/>
          </w:rPr>
          <w:tab/>
        </w:r>
        <w:r w:rsidR="00CA2FA2" w:rsidRPr="00452952">
          <w:rPr>
            <w:noProof/>
            <w:webHidden/>
          </w:rPr>
          <w:t>9</w:t>
        </w:r>
      </w:hyperlink>
    </w:p>
    <w:p w14:paraId="20C0CFBD" w14:textId="6FD0E617" w:rsidR="00444E6E" w:rsidRPr="00452952" w:rsidRDefault="005956C7" w:rsidP="00C72BB5">
      <w:pPr>
        <w:pStyle w:val="TOC2"/>
        <w:ind w:hanging="270"/>
        <w:rPr>
          <w:rFonts w:ascii="Calibri" w:eastAsia="Times New Roman" w:hAnsi="Calibri"/>
          <w:noProof/>
          <w:sz w:val="22"/>
          <w:u w:val="none"/>
        </w:rPr>
      </w:pPr>
      <w:hyperlink w:anchor="_Toc413850440" w:history="1">
        <w:r w:rsidR="00444E6E" w:rsidRPr="00C72BB5">
          <w:rPr>
            <w:rStyle w:val="Hyperlink"/>
            <w:color w:val="auto"/>
          </w:rPr>
          <w:t>Preparing</w:t>
        </w:r>
        <w:r w:rsidR="00444E6E" w:rsidRPr="00142A30">
          <w:rPr>
            <w:rStyle w:val="Hyperlink"/>
            <w:color w:val="auto"/>
          </w:rPr>
          <w:t xml:space="preserve"> the </w:t>
        </w:r>
        <w:r w:rsidR="00AF5348" w:rsidRPr="00452952">
          <w:rPr>
            <w:rStyle w:val="Hyperlink"/>
            <w:noProof/>
            <w:color w:val="auto"/>
          </w:rPr>
          <w:t>2</w:t>
        </w:r>
        <w:r w:rsidR="00AF5348" w:rsidRPr="00452952">
          <w:rPr>
            <w:rStyle w:val="Hyperlink"/>
            <w:noProof/>
            <w:color w:val="auto"/>
          </w:rPr>
          <w:t>018</w:t>
        </w:r>
        <w:r w:rsidR="00444E6E" w:rsidRPr="00142A30">
          <w:rPr>
            <w:rStyle w:val="Hyperlink"/>
            <w:color w:val="auto"/>
          </w:rPr>
          <w:t xml:space="preserve"> Technology Plan</w:t>
        </w:r>
        <w:r w:rsidR="00444E6E" w:rsidRPr="00142A30">
          <w:rPr>
            <w:webHidden/>
          </w:rPr>
          <w:tab/>
        </w:r>
        <w:r w:rsidR="00CA2FA2" w:rsidRPr="00452952">
          <w:rPr>
            <w:noProof/>
            <w:webHidden/>
          </w:rPr>
          <w:t>10</w:t>
        </w:r>
      </w:hyperlink>
    </w:p>
    <w:p w14:paraId="1FEE4D85" w14:textId="3C17F64B" w:rsidR="00444E6E" w:rsidRPr="00123A0F" w:rsidRDefault="005956C7">
      <w:pPr>
        <w:pStyle w:val="TOC1"/>
        <w:rPr>
          <w:rFonts w:ascii="Calibri" w:eastAsia="Times New Roman" w:hAnsi="Calibri"/>
          <w:noProof/>
          <w:color w:val="auto"/>
          <w:sz w:val="22"/>
          <w:u w:val="none"/>
        </w:rPr>
      </w:pPr>
      <w:hyperlink w:anchor="_Toc413850441" w:history="1">
        <w:r w:rsidR="00444E6E" w:rsidRPr="00142A30">
          <w:rPr>
            <w:rStyle w:val="Hyperlink"/>
            <w:color w:val="auto"/>
          </w:rPr>
          <w:t>Obtaining Tec</w:t>
        </w:r>
        <w:r w:rsidR="00444E6E" w:rsidRPr="00142A30">
          <w:rPr>
            <w:rStyle w:val="Hyperlink"/>
            <w:color w:val="auto"/>
          </w:rPr>
          <w:t>h</w:t>
        </w:r>
        <w:r w:rsidR="00444E6E" w:rsidRPr="00142A30">
          <w:rPr>
            <w:rStyle w:val="Hyperlink"/>
            <w:color w:val="auto"/>
          </w:rPr>
          <w:t>nical Assistance</w:t>
        </w:r>
        <w:r w:rsidR="00444E6E" w:rsidRPr="00142A30">
          <w:rPr>
            <w:webHidden/>
            <w:color w:val="auto"/>
          </w:rPr>
          <w:tab/>
        </w:r>
        <w:r w:rsidR="00CA2FA2" w:rsidRPr="00452952">
          <w:rPr>
            <w:noProof/>
            <w:webHidden/>
            <w:color w:val="auto"/>
          </w:rPr>
          <w:t>10</w:t>
        </w:r>
      </w:hyperlink>
    </w:p>
    <w:p w14:paraId="1420B937" w14:textId="77777777" w:rsidR="00452952" w:rsidRPr="00142A30" w:rsidRDefault="00452952" w:rsidP="00142A30">
      <w:pPr>
        <w:pStyle w:val="Style1"/>
        <w:spacing w:before="0" w:line="240" w:lineRule="auto"/>
        <w:ind w:left="0" w:firstLine="0"/>
      </w:pPr>
    </w:p>
    <w:p w14:paraId="466E3AE9" w14:textId="23D5453C" w:rsidR="00D25340" w:rsidRPr="00142A30" w:rsidRDefault="00D25340" w:rsidP="00142A30">
      <w:pPr>
        <w:pStyle w:val="Style1"/>
        <w:spacing w:before="0" w:line="240" w:lineRule="auto"/>
        <w:ind w:left="0" w:firstLine="0"/>
        <w:rPr>
          <w:color w:val="2E74B5"/>
        </w:rPr>
      </w:pPr>
      <w:r w:rsidRPr="00D25340">
        <w:fldChar w:fldCharType="end"/>
      </w:r>
      <w:bookmarkStart w:id="0" w:name="_Ref318881396"/>
      <w:bookmarkStart w:id="1" w:name="_Toc413850430"/>
      <w:r w:rsidR="00953D60" w:rsidRPr="00142A30">
        <w:rPr>
          <w:color w:val="2E74B5"/>
        </w:rPr>
        <w:t xml:space="preserve"> </w:t>
      </w:r>
      <w:bookmarkEnd w:id="0"/>
      <w:r w:rsidRPr="00142A30">
        <w:rPr>
          <w:color w:val="2E74B5"/>
        </w:rPr>
        <w:t>Instruction</w:t>
      </w:r>
      <w:bookmarkEnd w:id="1"/>
      <w:r w:rsidR="001D59FB">
        <w:rPr>
          <w:color w:val="2E74B5"/>
        </w:rPr>
        <w:t>s</w:t>
      </w:r>
    </w:p>
    <w:p w14:paraId="0DD6E4E0" w14:textId="77777777" w:rsidR="00452952" w:rsidRPr="008F31C0" w:rsidRDefault="00452952" w:rsidP="00452952">
      <w:pPr>
        <w:pStyle w:val="Style1"/>
        <w:spacing w:before="0" w:line="240" w:lineRule="auto"/>
        <w:ind w:left="0" w:firstLine="0"/>
        <w:rPr>
          <w:rFonts w:eastAsia="Times New Roman"/>
          <w:color w:val="2E74B5"/>
        </w:rPr>
      </w:pPr>
    </w:p>
    <w:p w14:paraId="08170BE4" w14:textId="6EDC325F" w:rsidR="00F75E99" w:rsidRDefault="001D59FB" w:rsidP="009F1F19">
      <w:bookmarkStart w:id="2" w:name="OLE_LINK19"/>
      <w:bookmarkStart w:id="3" w:name="OLE_LINK20"/>
      <w:r>
        <w:t>T</w:t>
      </w:r>
      <w:r w:rsidR="00D25340" w:rsidRPr="00D25340">
        <w:t xml:space="preserve">he grant renewal application </w:t>
      </w:r>
      <w:r>
        <w:t xml:space="preserve">informs LSC about </w:t>
      </w:r>
      <w:r w:rsidR="00953D60">
        <w:t>significant</w:t>
      </w:r>
      <w:r w:rsidR="00D25340" w:rsidRPr="00D25340">
        <w:t xml:space="preserve"> changes or </w:t>
      </w:r>
      <w:r w:rsidR="00142A30">
        <w:t xml:space="preserve">major </w:t>
      </w:r>
      <w:r w:rsidR="00D25340" w:rsidRPr="00D25340">
        <w:t xml:space="preserve">developments in </w:t>
      </w:r>
      <w:r w:rsidR="005446CF">
        <w:t>your</w:t>
      </w:r>
      <w:r w:rsidR="00D25340" w:rsidRPr="00D25340">
        <w:t xml:space="preserve"> delivery system since the submission of </w:t>
      </w:r>
      <w:r w:rsidR="005446CF">
        <w:t>your</w:t>
      </w:r>
      <w:r w:rsidR="00F75E99">
        <w:t xml:space="preserve"> most recent</w:t>
      </w:r>
      <w:r w:rsidR="00D25340" w:rsidRPr="00D25340">
        <w:t xml:space="preserve"> </w:t>
      </w:r>
      <w:r w:rsidR="00595CD3">
        <w:t xml:space="preserve">grant award </w:t>
      </w:r>
      <w:r w:rsidR="00D25340" w:rsidRPr="00D25340">
        <w:t>application.</w:t>
      </w:r>
      <w:bookmarkEnd w:id="2"/>
      <w:bookmarkEnd w:id="3"/>
      <w:r w:rsidR="00D25340" w:rsidRPr="00D25340">
        <w:t xml:space="preserve"> </w:t>
      </w:r>
    </w:p>
    <w:p w14:paraId="772FEB3D" w14:textId="1917EFED" w:rsidR="009F1F19" w:rsidRPr="00142A30" w:rsidRDefault="00AF5348" w:rsidP="00020A58">
      <w:pPr>
        <w:pStyle w:val="Heading2"/>
        <w:rPr>
          <w:color w:val="auto"/>
        </w:rPr>
      </w:pPr>
      <w:bookmarkStart w:id="4" w:name="_Toc413850431"/>
      <w:r w:rsidRPr="008F31C0">
        <w:rPr>
          <w:color w:val="auto"/>
        </w:rPr>
        <w:t>2018</w:t>
      </w:r>
      <w:r w:rsidR="009F1F19" w:rsidRPr="00142A30">
        <w:rPr>
          <w:color w:val="auto"/>
        </w:rPr>
        <w:t xml:space="preserve"> Automated Grant Renewal Application</w:t>
      </w:r>
      <w:bookmarkEnd w:id="4"/>
      <w:r w:rsidR="005138A9">
        <w:rPr>
          <w:color w:val="auto"/>
        </w:rPr>
        <w:t>.</w:t>
      </w:r>
    </w:p>
    <w:p w14:paraId="046072F5" w14:textId="381AD2C0" w:rsidR="009F1F19" w:rsidRPr="007155B3" w:rsidRDefault="005446CF" w:rsidP="001D59FB">
      <w:pPr>
        <w:rPr>
          <w:rFonts w:eastAsia="Times New Roman"/>
        </w:rPr>
      </w:pPr>
      <w:r>
        <w:rPr>
          <w:spacing w:val="-1"/>
        </w:rPr>
        <w:t xml:space="preserve">You will complete the </w:t>
      </w:r>
      <w:r w:rsidRPr="00142A30">
        <w:rPr>
          <w:spacing w:val="-1"/>
        </w:rPr>
        <w:t xml:space="preserve">grant renewal application online at </w:t>
      </w:r>
      <w:hyperlink r:id="rId11" w:history="1">
        <w:r w:rsidR="001B578D" w:rsidRPr="004A5377">
          <w:rPr>
            <w:rStyle w:val="Hyperlink"/>
          </w:rPr>
          <w:t>https://lscgrants.lsc.gov/</w:t>
        </w:r>
      </w:hyperlink>
      <w:r w:rsidR="001D59FB" w:rsidRPr="00F175F3">
        <w:rPr>
          <w:rStyle w:val="Hyperlink"/>
          <w:color w:val="auto"/>
          <w:u w:val="none"/>
        </w:rPr>
        <w:t xml:space="preserve"> by</w:t>
      </w:r>
      <w:r w:rsidR="00F175F3">
        <w:rPr>
          <w:rStyle w:val="Hyperlink"/>
          <w:color w:val="auto"/>
          <w:u w:val="none"/>
        </w:rPr>
        <w:t xml:space="preserve"> </w:t>
      </w:r>
      <w:r w:rsidR="009F1F19" w:rsidRPr="00020A58">
        <w:rPr>
          <w:rFonts w:eastAsia="Times New Roman"/>
        </w:rPr>
        <w:t>enter</w:t>
      </w:r>
      <w:r w:rsidR="001D59FB">
        <w:rPr>
          <w:rFonts w:eastAsia="Times New Roman"/>
        </w:rPr>
        <w:t>ing</w:t>
      </w:r>
      <w:r w:rsidR="009F1F19" w:rsidRPr="00020A58">
        <w:rPr>
          <w:rFonts w:eastAsia="Times New Roman"/>
        </w:rPr>
        <w:t xml:space="preserve"> responses to inquiries into the text boxes of the online application.  </w:t>
      </w:r>
      <w:r w:rsidR="00542C87">
        <w:rPr>
          <w:rFonts w:eastAsia="Times New Roman"/>
        </w:rPr>
        <w:t>You</w:t>
      </w:r>
      <w:r w:rsidR="008A50B1">
        <w:rPr>
          <w:rFonts w:eastAsia="Times New Roman"/>
        </w:rPr>
        <w:t xml:space="preserve"> </w:t>
      </w:r>
      <w:r w:rsidR="00542C87">
        <w:rPr>
          <w:rFonts w:eastAsia="Times New Roman"/>
        </w:rPr>
        <w:t>can</w:t>
      </w:r>
      <w:r w:rsidR="008A50B1">
        <w:rPr>
          <w:rFonts w:eastAsia="Times New Roman"/>
        </w:rPr>
        <w:t xml:space="preserve"> download and print </w:t>
      </w:r>
      <w:r w:rsidR="008D6B9F">
        <w:rPr>
          <w:rFonts w:eastAsia="Times New Roman"/>
        </w:rPr>
        <w:t xml:space="preserve">all components of </w:t>
      </w:r>
      <w:r w:rsidR="00542C87">
        <w:rPr>
          <w:rFonts w:eastAsia="Times New Roman"/>
        </w:rPr>
        <w:t xml:space="preserve">your </w:t>
      </w:r>
      <w:r w:rsidR="008A50B1" w:rsidRPr="009C516F">
        <w:rPr>
          <w:rFonts w:eastAsia="Times New Roman"/>
        </w:rPr>
        <w:t xml:space="preserve">renewal </w:t>
      </w:r>
      <w:r w:rsidR="008D6B9F">
        <w:rPr>
          <w:rFonts w:eastAsia="Times New Roman"/>
        </w:rPr>
        <w:t xml:space="preserve">submission as a </w:t>
      </w:r>
      <w:r w:rsidR="00664B9E">
        <w:rPr>
          <w:rFonts w:eastAsia="Times New Roman"/>
        </w:rPr>
        <w:t xml:space="preserve">single </w:t>
      </w:r>
      <w:r w:rsidR="008D6B9F">
        <w:rPr>
          <w:rFonts w:eastAsia="Times New Roman"/>
        </w:rPr>
        <w:t>PDF file</w:t>
      </w:r>
      <w:r w:rsidR="00986A2E">
        <w:rPr>
          <w:rFonts w:eastAsia="Times New Roman"/>
        </w:rPr>
        <w:t>,</w:t>
      </w:r>
      <w:r w:rsidR="008D6B9F">
        <w:rPr>
          <w:rFonts w:eastAsia="Times New Roman"/>
        </w:rPr>
        <w:t xml:space="preserve"> including the renewal </w:t>
      </w:r>
      <w:r w:rsidR="008A50B1" w:rsidRPr="009C516F">
        <w:rPr>
          <w:rFonts w:eastAsia="Times New Roman"/>
        </w:rPr>
        <w:t>inquiries</w:t>
      </w:r>
      <w:r w:rsidR="001D59FB">
        <w:rPr>
          <w:rFonts w:eastAsia="Times New Roman"/>
        </w:rPr>
        <w:t xml:space="preserve"> and your </w:t>
      </w:r>
      <w:r w:rsidR="008A50B1" w:rsidRPr="009C516F">
        <w:rPr>
          <w:rFonts w:eastAsia="Times New Roman"/>
        </w:rPr>
        <w:t>responses</w:t>
      </w:r>
      <w:r>
        <w:rPr>
          <w:rFonts w:eastAsia="Times New Roman"/>
        </w:rPr>
        <w:t xml:space="preserve">, and </w:t>
      </w:r>
      <w:r w:rsidR="005138A9">
        <w:rPr>
          <w:rFonts w:eastAsia="Times New Roman"/>
        </w:rPr>
        <w:t xml:space="preserve">grant renewal </w:t>
      </w:r>
      <w:r>
        <w:rPr>
          <w:rFonts w:eastAsia="Times New Roman"/>
        </w:rPr>
        <w:t>forms.</w:t>
      </w:r>
    </w:p>
    <w:p w14:paraId="0326D4C9" w14:textId="77777777" w:rsidR="009F1F19" w:rsidRPr="007155B3" w:rsidRDefault="009F1F19" w:rsidP="005446CF">
      <w:pPr>
        <w:rPr>
          <w:szCs w:val="23"/>
        </w:rPr>
      </w:pPr>
    </w:p>
    <w:p w14:paraId="03BDC3D8" w14:textId="77777777" w:rsidR="00ED4C15" w:rsidRPr="00142A30" w:rsidRDefault="0015566C" w:rsidP="00142A30">
      <w:pPr>
        <w:pStyle w:val="Heading2"/>
        <w:spacing w:before="0"/>
        <w:rPr>
          <w:color w:val="auto"/>
          <w:spacing w:val="-1"/>
        </w:rPr>
      </w:pPr>
      <w:bookmarkStart w:id="5" w:name="_Toc413850432"/>
      <w:r w:rsidRPr="00142A30">
        <w:rPr>
          <w:color w:val="auto"/>
        </w:rPr>
        <w:t>Preparing Responses to Grant Renewal Inquiries</w:t>
      </w:r>
      <w:bookmarkEnd w:id="5"/>
      <w:r w:rsidR="005138A9">
        <w:rPr>
          <w:color w:val="auto"/>
        </w:rPr>
        <w:t>.</w:t>
      </w:r>
    </w:p>
    <w:p w14:paraId="220ED804" w14:textId="24C5883F" w:rsidR="009A538E" w:rsidRDefault="00D25340" w:rsidP="00637DF0">
      <w:pPr>
        <w:tabs>
          <w:tab w:val="left" w:pos="0"/>
        </w:tabs>
      </w:pPr>
      <w:r w:rsidRPr="00355679">
        <w:t xml:space="preserve">The grant renewal </w:t>
      </w:r>
      <w:r w:rsidR="00E772F3">
        <w:t>application follow</w:t>
      </w:r>
      <w:r w:rsidR="00AF75F0">
        <w:t>s</w:t>
      </w:r>
      <w:r w:rsidR="00E772F3">
        <w:t xml:space="preserve"> the four performance areas of the LSC Performance Criteria</w:t>
      </w:r>
      <w:r w:rsidRPr="00355679">
        <w:t xml:space="preserve">. </w:t>
      </w:r>
      <w:r w:rsidR="005446CF">
        <w:t xml:space="preserve"> </w:t>
      </w:r>
      <w:r w:rsidR="00B15654" w:rsidRPr="00142A30">
        <w:t>R</w:t>
      </w:r>
      <w:r w:rsidRPr="00142A30">
        <w:t xml:space="preserve">eview the delivery approach described in </w:t>
      </w:r>
      <w:r w:rsidR="005446CF">
        <w:t>your</w:t>
      </w:r>
      <w:r w:rsidR="005446CF" w:rsidRPr="00142A30">
        <w:t xml:space="preserve"> </w:t>
      </w:r>
      <w:r w:rsidRPr="00142A30">
        <w:t xml:space="preserve">most recent </w:t>
      </w:r>
      <w:r w:rsidR="00595CD3" w:rsidRPr="00142A30">
        <w:t xml:space="preserve">grant </w:t>
      </w:r>
      <w:r w:rsidR="00595CD3">
        <w:t xml:space="preserve">award </w:t>
      </w:r>
      <w:r w:rsidR="005446CF">
        <w:t>application</w:t>
      </w:r>
      <w:r w:rsidRPr="00142A30">
        <w:t xml:space="preserve"> </w:t>
      </w:r>
      <w:r w:rsidR="00CC44DC" w:rsidRPr="00142A30">
        <w:t xml:space="preserve">before </w:t>
      </w:r>
      <w:r w:rsidR="005446CF">
        <w:t>completing the grant renewal application</w:t>
      </w:r>
      <w:r w:rsidR="00CC44DC" w:rsidRPr="005446CF">
        <w:t>.</w:t>
      </w:r>
      <w:r w:rsidR="00CC44DC" w:rsidRPr="00355679">
        <w:t xml:space="preserve"> </w:t>
      </w:r>
    </w:p>
    <w:p w14:paraId="3644F50C" w14:textId="77777777" w:rsidR="00637DF0" w:rsidRDefault="00637DF0" w:rsidP="00122918">
      <w:pPr>
        <w:tabs>
          <w:tab w:val="left" w:pos="0"/>
        </w:tabs>
      </w:pPr>
    </w:p>
    <w:p w14:paraId="2E81D1CF" w14:textId="0A5554BF" w:rsidR="00122918" w:rsidRPr="0010520D" w:rsidRDefault="00FF2CCA" w:rsidP="00142A30">
      <w:pPr>
        <w:tabs>
          <w:tab w:val="left" w:pos="0"/>
          <w:tab w:val="left" w:pos="2140"/>
        </w:tabs>
        <w:rPr>
          <w:szCs w:val="23"/>
        </w:rPr>
      </w:pPr>
      <w:r>
        <w:lastRenderedPageBreak/>
        <w:t xml:space="preserve">For each Performance Area, </w:t>
      </w:r>
      <w:r w:rsidR="00637DF0" w:rsidRPr="00637DF0">
        <w:t xml:space="preserve">check “No” </w:t>
      </w:r>
      <w:r>
        <w:t>i</w:t>
      </w:r>
      <w:r w:rsidR="00D25340" w:rsidRPr="00485569">
        <w:t xml:space="preserve">f there have been no </w:t>
      </w:r>
      <w:r w:rsidR="00D765A1">
        <w:t xml:space="preserve">major </w:t>
      </w:r>
      <w:r w:rsidR="00D25340" w:rsidRPr="00485569">
        <w:t xml:space="preserve">developments or significant changes to </w:t>
      </w:r>
      <w:r w:rsidR="001B578D">
        <w:t xml:space="preserve">client services or </w:t>
      </w:r>
      <w:r w:rsidR="00D25340" w:rsidRPr="00485569">
        <w:t xml:space="preserve">the delivery system described in </w:t>
      </w:r>
      <w:r w:rsidR="00637DF0">
        <w:t xml:space="preserve">your </w:t>
      </w:r>
      <w:r w:rsidR="00D25340" w:rsidRPr="00485569">
        <w:t xml:space="preserve">most recent </w:t>
      </w:r>
      <w:r w:rsidR="00595CD3">
        <w:t xml:space="preserve">grant award </w:t>
      </w:r>
      <w:r w:rsidR="00BC5105">
        <w:t>application</w:t>
      </w:r>
      <w:r w:rsidR="00D25340" w:rsidRPr="00485569">
        <w:t xml:space="preserve">, and continue to the next </w:t>
      </w:r>
      <w:r w:rsidR="00664B9E">
        <w:t>inquiry</w:t>
      </w:r>
      <w:r w:rsidR="00D25340" w:rsidRPr="00485569">
        <w:t>.</w:t>
      </w:r>
      <w:r w:rsidR="00D25340" w:rsidRPr="00D25340">
        <w:t xml:space="preserve"> </w:t>
      </w:r>
      <w:r w:rsidR="00637DF0">
        <w:t>C</w:t>
      </w:r>
      <w:r w:rsidR="00637DF0" w:rsidRPr="00637DF0">
        <w:t xml:space="preserve">heck “Yes,” </w:t>
      </w:r>
      <w:r w:rsidR="00637DF0">
        <w:t>i</w:t>
      </w:r>
      <w:r w:rsidR="00D25340" w:rsidRPr="00D25340">
        <w:t xml:space="preserve">f there have been </w:t>
      </w:r>
      <w:r w:rsidR="00D765A1">
        <w:t xml:space="preserve">major </w:t>
      </w:r>
      <w:r w:rsidR="00D25340" w:rsidRPr="00D25340">
        <w:t xml:space="preserve">developments or significant changes to the delivery system </w:t>
      </w:r>
      <w:r w:rsidR="00637DF0">
        <w:t xml:space="preserve">since </w:t>
      </w:r>
      <w:r w:rsidR="00542C87">
        <w:t>your</w:t>
      </w:r>
      <w:r w:rsidRPr="00D25340">
        <w:t xml:space="preserve"> </w:t>
      </w:r>
      <w:r w:rsidR="00D25340" w:rsidRPr="00D25340">
        <w:t>most</w:t>
      </w:r>
      <w:r w:rsidR="00D25340" w:rsidRPr="00D25340">
        <w:rPr>
          <w:b/>
        </w:rPr>
        <w:t xml:space="preserve"> </w:t>
      </w:r>
      <w:r w:rsidR="00D25340" w:rsidRPr="00D25340">
        <w:t xml:space="preserve">recent </w:t>
      </w:r>
      <w:r w:rsidR="00595CD3">
        <w:t xml:space="preserve">grant award </w:t>
      </w:r>
      <w:r w:rsidR="00BC5105">
        <w:t>application</w:t>
      </w:r>
      <w:r w:rsidR="00D25340" w:rsidRPr="00D25340">
        <w:t xml:space="preserve">, and </w:t>
      </w:r>
      <w:r w:rsidR="00BC5105">
        <w:t xml:space="preserve">explain </w:t>
      </w:r>
      <w:r w:rsidR="00D25340" w:rsidRPr="00D25340">
        <w:t>those significant changes</w:t>
      </w:r>
      <w:r w:rsidR="004D2161">
        <w:t xml:space="preserve"> </w:t>
      </w:r>
      <w:r w:rsidR="00637DF0">
        <w:t xml:space="preserve">or </w:t>
      </w:r>
      <w:r w:rsidR="00D765A1">
        <w:t xml:space="preserve">major </w:t>
      </w:r>
      <w:r w:rsidR="004D2161">
        <w:t>developments.</w:t>
      </w:r>
    </w:p>
    <w:p w14:paraId="455ABDEA" w14:textId="77777777" w:rsidR="00D25340" w:rsidRDefault="00D25340" w:rsidP="00C4581A">
      <w:pPr>
        <w:pStyle w:val="basic"/>
      </w:pPr>
    </w:p>
    <w:p w14:paraId="453495AF" w14:textId="1120DEA1" w:rsidR="009F1F19" w:rsidRPr="0010520D" w:rsidRDefault="00BC5105" w:rsidP="009F1F19">
      <w:pPr>
        <w:tabs>
          <w:tab w:val="left" w:pos="0"/>
        </w:tabs>
        <w:rPr>
          <w:szCs w:val="23"/>
        </w:rPr>
      </w:pPr>
      <w:r>
        <w:rPr>
          <w:szCs w:val="23"/>
        </w:rPr>
        <w:t xml:space="preserve">You will find examples of </w:t>
      </w:r>
      <w:r w:rsidR="009F1F19" w:rsidRPr="0010520D">
        <w:rPr>
          <w:szCs w:val="23"/>
        </w:rPr>
        <w:t xml:space="preserve">significant changes </w:t>
      </w:r>
      <w:r>
        <w:rPr>
          <w:szCs w:val="23"/>
        </w:rPr>
        <w:t xml:space="preserve">and </w:t>
      </w:r>
      <w:r w:rsidR="00D765A1">
        <w:rPr>
          <w:szCs w:val="23"/>
        </w:rPr>
        <w:t xml:space="preserve">major </w:t>
      </w:r>
      <w:r w:rsidR="009F1F19" w:rsidRPr="0010520D">
        <w:rPr>
          <w:szCs w:val="23"/>
        </w:rPr>
        <w:t xml:space="preserve">developments </w:t>
      </w:r>
      <w:r w:rsidR="00D765A1">
        <w:rPr>
          <w:szCs w:val="23"/>
        </w:rPr>
        <w:t xml:space="preserve">under each performance area </w:t>
      </w:r>
      <w:r w:rsidR="009F1F19" w:rsidRPr="0010520D">
        <w:rPr>
          <w:szCs w:val="23"/>
        </w:rPr>
        <w:t xml:space="preserve">in </w:t>
      </w:r>
      <w:r w:rsidR="00D765A1">
        <w:rPr>
          <w:szCs w:val="23"/>
        </w:rPr>
        <w:t xml:space="preserve">the </w:t>
      </w:r>
      <w:r w:rsidR="009F1F19">
        <w:rPr>
          <w:szCs w:val="23"/>
        </w:rPr>
        <w:t>grant renewal</w:t>
      </w:r>
      <w:r w:rsidR="009F1F19" w:rsidRPr="0010520D">
        <w:rPr>
          <w:szCs w:val="23"/>
        </w:rPr>
        <w:t xml:space="preserve"> applicati</w:t>
      </w:r>
      <w:r w:rsidR="009F1F19">
        <w:rPr>
          <w:szCs w:val="23"/>
        </w:rPr>
        <w:t>on</w:t>
      </w:r>
      <w:r w:rsidR="009F1F19" w:rsidRPr="0010520D">
        <w:rPr>
          <w:szCs w:val="23"/>
        </w:rPr>
        <w:t>.  Th</w:t>
      </w:r>
      <w:r w:rsidR="002A4111">
        <w:rPr>
          <w:szCs w:val="23"/>
        </w:rPr>
        <w:t xml:space="preserve">e examples provided are not </w:t>
      </w:r>
      <w:r w:rsidR="005138A9">
        <w:rPr>
          <w:szCs w:val="23"/>
        </w:rPr>
        <w:t xml:space="preserve">an </w:t>
      </w:r>
      <w:r w:rsidR="009F1F19" w:rsidRPr="0010520D">
        <w:rPr>
          <w:szCs w:val="23"/>
        </w:rPr>
        <w:t>exhaustive</w:t>
      </w:r>
      <w:r w:rsidR="005138A9">
        <w:rPr>
          <w:szCs w:val="23"/>
        </w:rPr>
        <w:t xml:space="preserve"> list</w:t>
      </w:r>
      <w:r w:rsidR="009F1F19" w:rsidRPr="0010520D">
        <w:rPr>
          <w:szCs w:val="23"/>
        </w:rPr>
        <w:t xml:space="preserve">. </w:t>
      </w:r>
      <w:r w:rsidR="00542C87">
        <w:rPr>
          <w:szCs w:val="23"/>
        </w:rPr>
        <w:t>You</w:t>
      </w:r>
      <w:r w:rsidR="009F1F19" w:rsidRPr="0010520D">
        <w:rPr>
          <w:szCs w:val="23"/>
        </w:rPr>
        <w:t xml:space="preserve"> should address all </w:t>
      </w:r>
      <w:r w:rsidR="00D765A1">
        <w:rPr>
          <w:szCs w:val="23"/>
        </w:rPr>
        <w:t xml:space="preserve">major developments and </w:t>
      </w:r>
      <w:r w:rsidR="009F1F19" w:rsidRPr="0010520D">
        <w:rPr>
          <w:szCs w:val="23"/>
        </w:rPr>
        <w:t>significant changes to the delivery system and those anticipated during the grant year</w:t>
      </w:r>
      <w:r w:rsidR="005200B5">
        <w:rPr>
          <w:szCs w:val="23"/>
        </w:rPr>
        <w:t>.</w:t>
      </w:r>
    </w:p>
    <w:p w14:paraId="0D5F2A4D" w14:textId="77777777" w:rsidR="009F1F19" w:rsidRPr="0010520D" w:rsidRDefault="009F1F19" w:rsidP="009F1F19">
      <w:pPr>
        <w:spacing w:line="180" w:lineRule="exact"/>
        <w:ind w:left="720"/>
        <w:contextualSpacing/>
        <w:rPr>
          <w:szCs w:val="23"/>
        </w:rPr>
      </w:pPr>
    </w:p>
    <w:p w14:paraId="16E689A4" w14:textId="77777777" w:rsidR="00CC44DC" w:rsidRPr="008F31C0" w:rsidRDefault="0015566C" w:rsidP="00C4581A">
      <w:pPr>
        <w:pStyle w:val="Heading2"/>
        <w:rPr>
          <w:color w:val="auto"/>
        </w:rPr>
      </w:pPr>
      <w:bookmarkStart w:id="6" w:name="_Ref352777314"/>
      <w:bookmarkStart w:id="7" w:name="_Ref352777318"/>
      <w:bookmarkStart w:id="8" w:name="_Toc413850433"/>
      <w:r w:rsidRPr="008F31C0">
        <w:rPr>
          <w:color w:val="auto"/>
        </w:rPr>
        <w:t xml:space="preserve">Using the </w:t>
      </w:r>
      <w:r w:rsidR="00B50A11" w:rsidRPr="008F31C0">
        <w:rPr>
          <w:color w:val="auto"/>
        </w:rPr>
        <w:t>Automated Grant Renewal Application</w:t>
      </w:r>
      <w:bookmarkEnd w:id="6"/>
      <w:bookmarkEnd w:id="7"/>
      <w:bookmarkEnd w:id="8"/>
      <w:r w:rsidR="005138A9">
        <w:rPr>
          <w:color w:val="auto"/>
        </w:rPr>
        <w:t>.</w:t>
      </w:r>
    </w:p>
    <w:p w14:paraId="253B1EDD" w14:textId="77777777" w:rsidR="006F4232" w:rsidRDefault="005956C7" w:rsidP="00C4581A">
      <w:pPr>
        <w:pStyle w:val="basic"/>
      </w:pPr>
      <w:r>
        <w:rPr>
          <w:noProof/>
        </w:rPr>
        <w:pict w14:anchorId="2298AC63">
          <v:shape id="Picture 1" o:spid="_x0000_s1029" type="#_x0000_t75" style="position:absolute;left:0;text-align:left;margin-left:2.3pt;margin-top:1.55pt;width:86.85pt;height:70.05pt;z-index:251658240;visibility:visible;mso-wrap-distance-left:5.05pt;mso-wrap-distance-right:5.05pt" stroked="t" strokecolor="#369">
            <v:imagedata r:id="rId12" o:title="" croptop="19049f" cropbottom="37790f" cropright="56876f"/>
            <w10:wrap type="square"/>
          </v:shape>
        </w:pict>
      </w:r>
      <w:r w:rsidR="00C85CB5">
        <w:t xml:space="preserve">To </w:t>
      </w:r>
      <w:r w:rsidR="00E143D0">
        <w:t xml:space="preserve">respond to the grant renewal inquiries, after logging into the online application system at </w:t>
      </w:r>
      <w:hyperlink r:id="rId13" w:history="1">
        <w:r w:rsidR="005A2323" w:rsidRPr="004A5377">
          <w:rPr>
            <w:rStyle w:val="Hyperlink"/>
          </w:rPr>
          <w:t>https://lscgrants.lsc.gov/</w:t>
        </w:r>
      </w:hyperlink>
      <w:r w:rsidR="00E143D0">
        <w:t xml:space="preserve">, click on the “Renewal </w:t>
      </w:r>
      <w:r w:rsidR="00542C87">
        <w:t>Narrative</w:t>
      </w:r>
      <w:r w:rsidR="00E143D0">
        <w:t xml:space="preserve">” link on the navigation bar on the left side of the screen. This will open the </w:t>
      </w:r>
      <w:r w:rsidR="00D765A1">
        <w:t>r</w:t>
      </w:r>
      <w:r w:rsidR="00E143D0">
        <w:t xml:space="preserve">enewal </w:t>
      </w:r>
      <w:r w:rsidR="00D765A1">
        <w:t>application</w:t>
      </w:r>
      <w:r w:rsidR="006F4232">
        <w:t>,</w:t>
      </w:r>
      <w:r w:rsidR="00E143D0">
        <w:t xml:space="preserve"> where </w:t>
      </w:r>
      <w:r w:rsidR="00542C87">
        <w:t>you</w:t>
      </w:r>
      <w:r w:rsidR="00E143D0">
        <w:t xml:space="preserve"> </w:t>
      </w:r>
      <w:r w:rsidR="006F4232">
        <w:t xml:space="preserve">will </w:t>
      </w:r>
      <w:r w:rsidR="00E143D0">
        <w:t xml:space="preserve">enter responses to the </w:t>
      </w:r>
      <w:r w:rsidR="006F4232">
        <w:t xml:space="preserve">renewal </w:t>
      </w:r>
      <w:r w:rsidR="00E143D0">
        <w:t>inquiries</w:t>
      </w:r>
      <w:r w:rsidR="00FF2CCA">
        <w:t xml:space="preserve"> in an online form</w:t>
      </w:r>
      <w:r w:rsidR="00E143D0">
        <w:t xml:space="preserve">. </w:t>
      </w:r>
    </w:p>
    <w:p w14:paraId="681BC64B" w14:textId="77777777" w:rsidR="00ED4C15" w:rsidRDefault="00ED4C15" w:rsidP="00C4581A">
      <w:pPr>
        <w:pStyle w:val="basic"/>
      </w:pPr>
    </w:p>
    <w:p w14:paraId="0C932C6D" w14:textId="77777777" w:rsidR="00ED4C15" w:rsidRPr="00355679" w:rsidRDefault="00ED4C15" w:rsidP="00C4581A">
      <w:pPr>
        <w:pStyle w:val="basic"/>
      </w:pPr>
    </w:p>
    <w:p w14:paraId="051C0AC6" w14:textId="77777777" w:rsidR="00D25340" w:rsidRPr="008F31C0" w:rsidRDefault="00AF5348" w:rsidP="008F31C0">
      <w:pPr>
        <w:pStyle w:val="Style1"/>
        <w:spacing w:before="0" w:line="240" w:lineRule="auto"/>
        <w:ind w:left="0" w:firstLine="0"/>
        <w:rPr>
          <w:rFonts w:eastAsia="Times New Roman"/>
          <w:color w:val="2E74B5"/>
        </w:rPr>
      </w:pPr>
      <w:bookmarkStart w:id="9" w:name="_Toc413850434"/>
      <w:bookmarkStart w:id="10" w:name="OLE_LINK16"/>
      <w:bookmarkStart w:id="11" w:name="OLE_LINK17"/>
      <w:r w:rsidRPr="008F31C0">
        <w:rPr>
          <w:rFonts w:eastAsia="Times New Roman"/>
          <w:color w:val="2E74B5"/>
        </w:rPr>
        <w:t>2018</w:t>
      </w:r>
      <w:r w:rsidR="00CC44DC" w:rsidRPr="008F31C0">
        <w:rPr>
          <w:rFonts w:eastAsia="Times New Roman"/>
          <w:color w:val="2E74B5"/>
        </w:rPr>
        <w:t xml:space="preserve"> </w:t>
      </w:r>
      <w:r w:rsidR="00D25340" w:rsidRPr="008F31C0">
        <w:rPr>
          <w:rFonts w:eastAsia="Times New Roman"/>
          <w:color w:val="2E74B5"/>
        </w:rPr>
        <w:t xml:space="preserve">Grant Renewal </w:t>
      </w:r>
      <w:r w:rsidR="00B50A11" w:rsidRPr="008F31C0">
        <w:rPr>
          <w:rFonts w:eastAsia="Times New Roman"/>
          <w:color w:val="2E74B5"/>
        </w:rPr>
        <w:t>Inquiries</w:t>
      </w:r>
      <w:bookmarkEnd w:id="9"/>
    </w:p>
    <w:bookmarkEnd w:id="10"/>
    <w:bookmarkEnd w:id="11"/>
    <w:p w14:paraId="1FD5F1BF" w14:textId="77777777" w:rsidR="00257144" w:rsidRPr="00485569" w:rsidRDefault="00257144" w:rsidP="00485569">
      <w:pPr>
        <w:pStyle w:val="basic"/>
        <w:jc w:val="center"/>
        <w:rPr>
          <w:b/>
        </w:rPr>
      </w:pPr>
    </w:p>
    <w:p w14:paraId="6DA7FF7B" w14:textId="77777777" w:rsidR="00D25340" w:rsidRDefault="008F31C0" w:rsidP="00F175F3">
      <w:pPr>
        <w:widowControl w:val="0"/>
        <w:ind w:left="3240" w:hanging="3240"/>
        <w:rPr>
          <w:rFonts w:eastAsia="Times New Roman"/>
          <w:color w:val="000080"/>
          <w:szCs w:val="23"/>
        </w:rPr>
      </w:pPr>
      <w:r w:rsidRPr="008F31C0">
        <w:rPr>
          <w:rFonts w:eastAsia="Times New Roman"/>
          <w:sz w:val="28"/>
          <w:szCs w:val="23"/>
          <w:shd w:val="clear" w:color="auto" w:fill="DEEAF6"/>
        </w:rPr>
        <w:t>Performance Area One.</w:t>
      </w:r>
      <w:r w:rsidRPr="008F31C0">
        <w:rPr>
          <w:rFonts w:eastAsia="Times New Roman"/>
          <w:b/>
          <w:color w:val="000080"/>
          <w:sz w:val="28"/>
          <w:szCs w:val="23"/>
        </w:rPr>
        <w:t xml:space="preserve">  </w:t>
      </w:r>
      <w:r w:rsidR="00594E7B">
        <w:rPr>
          <w:rFonts w:eastAsia="Times New Roman"/>
          <w:b/>
          <w:color w:val="000080"/>
          <w:sz w:val="28"/>
          <w:szCs w:val="23"/>
        </w:rPr>
        <w:tab/>
      </w:r>
      <w:r w:rsidR="00D25340" w:rsidRPr="00F175F3">
        <w:rPr>
          <w:b/>
          <w:sz w:val="28"/>
        </w:rPr>
        <w:t>Effectiveness</w:t>
      </w:r>
      <w:r w:rsidR="00D25340" w:rsidRPr="00F175F3">
        <w:rPr>
          <w:rFonts w:eastAsia="Garamond" w:cs="Garamond"/>
          <w:b/>
          <w:sz w:val="28"/>
          <w:szCs w:val="28"/>
        </w:rPr>
        <w:t xml:space="preserve"> in identifying the most pressing civil legal needs of low-income people in the service area and targeting resources to address those needs</w:t>
      </w:r>
      <w:r w:rsidR="00D25340" w:rsidRPr="008F31C0">
        <w:rPr>
          <w:rFonts w:eastAsia="Garamond" w:cs="Garamond"/>
          <w:b/>
          <w:sz w:val="28"/>
          <w:szCs w:val="28"/>
        </w:rPr>
        <w:t xml:space="preserve"> </w:t>
      </w:r>
    </w:p>
    <w:p w14:paraId="6100FC61" w14:textId="77777777" w:rsidR="00B50A11" w:rsidRPr="00142A30" w:rsidRDefault="00B50A11" w:rsidP="00142A30">
      <w:pPr>
        <w:widowControl w:val="0"/>
        <w:rPr>
          <w:color w:val="000080"/>
        </w:rPr>
      </w:pPr>
    </w:p>
    <w:p w14:paraId="7DDF0840" w14:textId="52339286" w:rsidR="00B50A11" w:rsidRDefault="00783FB0" w:rsidP="00B02C76">
      <w:pPr>
        <w:shd w:val="clear" w:color="auto" w:fill="FFFFFF"/>
        <w:rPr>
          <w:rFonts w:eastAsia="Times New Roman" w:cs="Arial"/>
          <w:color w:val="000000"/>
          <w:szCs w:val="23"/>
        </w:rPr>
      </w:pPr>
      <w:r w:rsidRPr="0010520D">
        <w:rPr>
          <w:szCs w:val="23"/>
        </w:rPr>
        <w:t>Us</w:t>
      </w:r>
      <w:r>
        <w:rPr>
          <w:szCs w:val="23"/>
        </w:rPr>
        <w:t xml:space="preserve">ing </w:t>
      </w:r>
      <w:r w:rsidRPr="0010520D">
        <w:rPr>
          <w:szCs w:val="23"/>
        </w:rPr>
        <w:t xml:space="preserve">the examples of significant changes and major developments listed </w:t>
      </w:r>
      <w:r w:rsidR="00580165">
        <w:rPr>
          <w:szCs w:val="23"/>
        </w:rPr>
        <w:t>below</w:t>
      </w:r>
      <w:r w:rsidR="007E5496">
        <w:rPr>
          <w:szCs w:val="23"/>
        </w:rPr>
        <w:t xml:space="preserve"> as a guide</w:t>
      </w:r>
      <w:r>
        <w:rPr>
          <w:szCs w:val="23"/>
        </w:rPr>
        <w:t xml:space="preserve">, </w:t>
      </w:r>
      <w:r w:rsidR="009E55A2">
        <w:rPr>
          <w:szCs w:val="23"/>
        </w:rPr>
        <w:t xml:space="preserve">check the appropriate box. </w:t>
      </w:r>
      <w:r w:rsidR="00B50A11" w:rsidRPr="00B50A11">
        <w:rPr>
          <w:rFonts w:eastAsia="Times New Roman" w:cs="Arial"/>
          <w:color w:val="000000"/>
          <w:szCs w:val="23"/>
        </w:rPr>
        <w:t xml:space="preserve"> If </w:t>
      </w:r>
      <w:r w:rsidR="00B841A3">
        <w:rPr>
          <w:rFonts w:eastAsia="Times New Roman" w:cs="Arial"/>
          <w:color w:val="000000"/>
          <w:szCs w:val="23"/>
        </w:rPr>
        <w:t>there have been significant changes</w:t>
      </w:r>
      <w:r w:rsidR="009E55A2">
        <w:rPr>
          <w:rFonts w:eastAsia="Times New Roman" w:cs="Arial"/>
          <w:color w:val="000000"/>
          <w:szCs w:val="23"/>
        </w:rPr>
        <w:t xml:space="preserve"> or major developments</w:t>
      </w:r>
      <w:r w:rsidR="00B50A11" w:rsidRPr="00B50A11">
        <w:rPr>
          <w:rFonts w:eastAsia="Times New Roman" w:cs="Arial"/>
          <w:color w:val="000000"/>
          <w:szCs w:val="23"/>
        </w:rPr>
        <w:t xml:space="preserve">, </w:t>
      </w:r>
      <w:r w:rsidR="009E55A2">
        <w:rPr>
          <w:rFonts w:eastAsia="Times New Roman" w:cs="Arial"/>
          <w:color w:val="000000"/>
          <w:szCs w:val="23"/>
        </w:rPr>
        <w:t xml:space="preserve">explain them in the </w:t>
      </w:r>
      <w:r w:rsidR="00B50A11" w:rsidRPr="00B50A11">
        <w:rPr>
          <w:rFonts w:eastAsia="Times New Roman" w:cs="Arial"/>
          <w:color w:val="000000"/>
          <w:szCs w:val="23"/>
        </w:rPr>
        <w:t>text box.</w:t>
      </w:r>
    </w:p>
    <w:p w14:paraId="704C787B" w14:textId="77777777" w:rsidR="00B02C76" w:rsidRDefault="00B02C76" w:rsidP="00B02C76">
      <w:pPr>
        <w:shd w:val="clear" w:color="auto" w:fill="FFFFFF"/>
        <w:ind w:left="180"/>
        <w:rPr>
          <w:rFonts w:eastAsia="Times New Roman" w:cs="Arial"/>
          <w:color w:val="000000"/>
          <w:szCs w:val="23"/>
        </w:rPr>
      </w:pPr>
    </w:p>
    <w:p w14:paraId="40B702FD" w14:textId="2670929A" w:rsidR="00B50A11" w:rsidRDefault="00B50A11" w:rsidP="00B02C76">
      <w:pPr>
        <w:shd w:val="clear" w:color="auto" w:fill="FFFFFF"/>
        <w:ind w:left="180"/>
        <w:rPr>
          <w:rFonts w:eastAsia="Times New Roman" w:cs="Arial"/>
          <w:szCs w:val="23"/>
        </w:rPr>
      </w:pPr>
      <w:r w:rsidRPr="00142A30">
        <w:rPr>
          <w:color w:val="000000"/>
        </w:rPr>
        <w:sym w:font="Wingdings" w:char="F071"/>
      </w:r>
      <w:r w:rsidRPr="00142A30">
        <w:rPr>
          <w:color w:val="000000"/>
        </w:rPr>
        <w:t xml:space="preserve"> </w:t>
      </w:r>
      <w:r w:rsidRPr="00B50A11">
        <w:rPr>
          <w:rFonts w:eastAsia="Times New Roman" w:cs="Arial"/>
          <w:szCs w:val="23"/>
        </w:rPr>
        <w:t xml:space="preserve">No, there have </w:t>
      </w:r>
      <w:r w:rsidR="00152383">
        <w:rPr>
          <w:rFonts w:eastAsia="Times New Roman" w:cs="Arial"/>
          <w:szCs w:val="23"/>
        </w:rPr>
        <w:t xml:space="preserve">not </w:t>
      </w:r>
      <w:r w:rsidRPr="00B50A11">
        <w:rPr>
          <w:rFonts w:eastAsia="Times New Roman" w:cs="Arial"/>
          <w:szCs w:val="23"/>
        </w:rPr>
        <w:t xml:space="preserve">been </w:t>
      </w:r>
      <w:r w:rsidR="00294F9D">
        <w:rPr>
          <w:rFonts w:eastAsia="Times New Roman" w:cs="Arial"/>
          <w:szCs w:val="23"/>
        </w:rPr>
        <w:t xml:space="preserve">any </w:t>
      </w:r>
      <w:r w:rsidRPr="00B50A11">
        <w:rPr>
          <w:rFonts w:eastAsia="Times New Roman" w:cs="Arial"/>
          <w:szCs w:val="23"/>
        </w:rPr>
        <w:t xml:space="preserve">significant changes or </w:t>
      </w:r>
      <w:r w:rsidR="009E55A2">
        <w:rPr>
          <w:rFonts w:eastAsia="Times New Roman" w:cs="Arial"/>
          <w:szCs w:val="23"/>
        </w:rPr>
        <w:t xml:space="preserve">major </w:t>
      </w:r>
      <w:r w:rsidRPr="00B50A11">
        <w:rPr>
          <w:rFonts w:eastAsia="Times New Roman" w:cs="Arial"/>
          <w:szCs w:val="23"/>
        </w:rPr>
        <w:t>developments in Performance Area One.</w:t>
      </w:r>
    </w:p>
    <w:p w14:paraId="47FA8AF0" w14:textId="77777777" w:rsidR="00B02C76" w:rsidRDefault="00B02C76" w:rsidP="00B02C76">
      <w:pPr>
        <w:shd w:val="clear" w:color="auto" w:fill="FFFFFF"/>
        <w:ind w:left="180"/>
        <w:rPr>
          <w:rFonts w:eastAsia="Times New Roman" w:cs="Arial"/>
          <w:color w:val="000000"/>
          <w:szCs w:val="23"/>
        </w:rPr>
      </w:pPr>
    </w:p>
    <w:p w14:paraId="71B0E9A8" w14:textId="3BE77C9A" w:rsidR="00B50A11" w:rsidRDefault="00B50A11" w:rsidP="00B02C76">
      <w:pPr>
        <w:shd w:val="clear" w:color="auto" w:fill="FFFFFF"/>
        <w:ind w:left="180"/>
        <w:rPr>
          <w:rFonts w:eastAsia="Times New Roman" w:cs="Arial"/>
          <w:szCs w:val="23"/>
        </w:rPr>
      </w:pPr>
      <w:r>
        <w:rPr>
          <w:rFonts w:eastAsia="Times New Roman" w:cs="Arial"/>
          <w:color w:val="000000"/>
          <w:szCs w:val="23"/>
        </w:rPr>
        <w:sym w:font="Wingdings" w:char="F071"/>
      </w:r>
      <w:r>
        <w:rPr>
          <w:rFonts w:eastAsia="Times New Roman" w:cs="Arial"/>
          <w:color w:val="000000"/>
          <w:szCs w:val="23"/>
        </w:rPr>
        <w:t xml:space="preserve"> </w:t>
      </w:r>
      <w:r w:rsidRPr="00B50A11">
        <w:rPr>
          <w:rFonts w:eastAsia="Times New Roman" w:cs="Arial"/>
          <w:szCs w:val="23"/>
        </w:rPr>
        <w:t xml:space="preserve">Yes, there have been significant changes or </w:t>
      </w:r>
      <w:r w:rsidR="009E55A2">
        <w:rPr>
          <w:rFonts w:eastAsia="Times New Roman" w:cs="Arial"/>
          <w:szCs w:val="23"/>
        </w:rPr>
        <w:t xml:space="preserve">major </w:t>
      </w:r>
      <w:r w:rsidRPr="00B50A11">
        <w:rPr>
          <w:rFonts w:eastAsia="Times New Roman" w:cs="Arial"/>
          <w:szCs w:val="23"/>
        </w:rPr>
        <w:t>developments in Performance Area One.</w:t>
      </w:r>
    </w:p>
    <w:p w14:paraId="2B00D562" w14:textId="77777777" w:rsidR="00B02C76" w:rsidRDefault="00B02C76" w:rsidP="00B02C76">
      <w:pPr>
        <w:shd w:val="clear" w:color="auto" w:fill="FFFFFF"/>
        <w:rPr>
          <w:rFonts w:eastAsia="Times New Roman" w:cs="Arial"/>
          <w:i/>
          <w:color w:val="FF0000"/>
          <w:szCs w:val="23"/>
        </w:rPr>
      </w:pPr>
    </w:p>
    <w:p w14:paraId="61AFC92D" w14:textId="4C1F929D" w:rsidR="00EA6D07" w:rsidRPr="00D43A7E" w:rsidRDefault="009E55A2" w:rsidP="00EA6D07">
      <w:pPr>
        <w:shd w:val="clear" w:color="auto" w:fill="FFFFFF"/>
        <w:rPr>
          <w:rFonts w:eastAsia="Times New Roman" w:cs="Arial"/>
          <w:b/>
          <w:szCs w:val="23"/>
        </w:rPr>
      </w:pPr>
      <w:r w:rsidRPr="00D43A7E">
        <w:rPr>
          <w:rFonts w:eastAsia="Times New Roman" w:cs="Arial"/>
          <w:b/>
          <w:szCs w:val="23"/>
        </w:rPr>
        <w:t>E</w:t>
      </w:r>
      <w:r w:rsidR="00EA6D07" w:rsidRPr="00D43A7E">
        <w:rPr>
          <w:rFonts w:eastAsia="Times New Roman" w:cs="Arial"/>
          <w:b/>
          <w:szCs w:val="23"/>
        </w:rPr>
        <w:t xml:space="preserve">xamples of significant changes </w:t>
      </w:r>
      <w:r w:rsidRPr="00D43A7E">
        <w:rPr>
          <w:rFonts w:eastAsia="Times New Roman" w:cs="Arial"/>
          <w:b/>
          <w:szCs w:val="23"/>
        </w:rPr>
        <w:t>and major developments for Performance Area One</w:t>
      </w:r>
      <w:r w:rsidR="00EA6D07" w:rsidRPr="00D43A7E">
        <w:rPr>
          <w:rFonts w:eastAsia="Times New Roman" w:cs="Arial"/>
          <w:b/>
          <w:szCs w:val="23"/>
        </w:rPr>
        <w:t>:</w:t>
      </w:r>
    </w:p>
    <w:p w14:paraId="2FC5BB62" w14:textId="77777777" w:rsidR="00EA6D07" w:rsidRPr="00D43A7E" w:rsidRDefault="00EA6D07" w:rsidP="00EA6D07">
      <w:pPr>
        <w:shd w:val="clear" w:color="auto" w:fill="FFFFFF"/>
        <w:rPr>
          <w:rFonts w:eastAsia="Times New Roman" w:cs="Arial"/>
          <w:color w:val="FF0000"/>
          <w:szCs w:val="23"/>
        </w:rPr>
      </w:pPr>
    </w:p>
    <w:p w14:paraId="4FB277FE" w14:textId="5953ACA3" w:rsidR="00EA6D07" w:rsidRDefault="009F1F19" w:rsidP="00F05093">
      <w:pPr>
        <w:numPr>
          <w:ilvl w:val="1"/>
          <w:numId w:val="7"/>
        </w:numPr>
        <w:ind w:left="450" w:hanging="187"/>
        <w:rPr>
          <w:szCs w:val="23"/>
        </w:rPr>
      </w:pPr>
      <w:r w:rsidRPr="0010520D">
        <w:rPr>
          <w:szCs w:val="23"/>
        </w:rPr>
        <w:t>conduct</w:t>
      </w:r>
      <w:r w:rsidR="00EA6D07" w:rsidRPr="00D43A7E">
        <w:rPr>
          <w:szCs w:val="23"/>
        </w:rPr>
        <w:t xml:space="preserve"> or postpone a client needs assessment</w:t>
      </w:r>
    </w:p>
    <w:p w14:paraId="0CB21981" w14:textId="77777777" w:rsidR="00EA6D07" w:rsidRPr="00D43A7E" w:rsidRDefault="00EA6D07" w:rsidP="00142A30">
      <w:pPr>
        <w:numPr>
          <w:ilvl w:val="1"/>
          <w:numId w:val="7"/>
        </w:numPr>
        <w:ind w:left="450" w:hanging="187"/>
        <w:rPr>
          <w:szCs w:val="23"/>
        </w:rPr>
      </w:pPr>
      <w:r w:rsidRPr="00D43A7E">
        <w:rPr>
          <w:szCs w:val="23"/>
        </w:rPr>
        <w:t>change in program priorities</w:t>
      </w:r>
    </w:p>
    <w:p w14:paraId="27890F41" w14:textId="7A12C0F4" w:rsidR="00EA6D07" w:rsidRPr="00D43A7E" w:rsidRDefault="00F05093" w:rsidP="00142A30">
      <w:pPr>
        <w:numPr>
          <w:ilvl w:val="1"/>
          <w:numId w:val="7"/>
        </w:numPr>
        <w:ind w:left="450" w:hanging="187"/>
        <w:rPr>
          <w:szCs w:val="23"/>
        </w:rPr>
      </w:pPr>
      <w:r>
        <w:rPr>
          <w:szCs w:val="23"/>
        </w:rPr>
        <w:t xml:space="preserve">identification of </w:t>
      </w:r>
      <w:r w:rsidR="00EA6D07" w:rsidRPr="00D43A7E">
        <w:rPr>
          <w:szCs w:val="23"/>
        </w:rPr>
        <w:t xml:space="preserve">new emerging needs </w:t>
      </w:r>
    </w:p>
    <w:p w14:paraId="501AFC97" w14:textId="31D57494" w:rsidR="00EA6D07" w:rsidRDefault="00F05093" w:rsidP="00142A30">
      <w:pPr>
        <w:numPr>
          <w:ilvl w:val="1"/>
          <w:numId w:val="7"/>
        </w:numPr>
        <w:ind w:left="450" w:hanging="187"/>
        <w:rPr>
          <w:szCs w:val="23"/>
        </w:rPr>
      </w:pPr>
      <w:r w:rsidRPr="00F05093">
        <w:rPr>
          <w:szCs w:val="23"/>
        </w:rPr>
        <w:t>conduct</w:t>
      </w:r>
      <w:r w:rsidRPr="00F05093" w:rsidDel="00F05093">
        <w:rPr>
          <w:szCs w:val="23"/>
        </w:rPr>
        <w:t xml:space="preserve"> </w:t>
      </w:r>
      <w:r w:rsidR="00EA6D07" w:rsidRPr="00D43A7E">
        <w:rPr>
          <w:szCs w:val="23"/>
        </w:rPr>
        <w:t>or postpone strategic planning</w:t>
      </w:r>
    </w:p>
    <w:p w14:paraId="36590DBD" w14:textId="6B68FEE5" w:rsidR="00BD005A" w:rsidRPr="00D43A7E" w:rsidRDefault="00BD005A" w:rsidP="00BD005A">
      <w:pPr>
        <w:numPr>
          <w:ilvl w:val="1"/>
          <w:numId w:val="7"/>
        </w:numPr>
        <w:ind w:left="450" w:hanging="187"/>
        <w:rPr>
          <w:szCs w:val="23"/>
        </w:rPr>
      </w:pPr>
      <w:r>
        <w:rPr>
          <w:szCs w:val="23"/>
        </w:rPr>
        <w:t>c</w:t>
      </w:r>
      <w:r w:rsidRPr="00BD005A">
        <w:rPr>
          <w:szCs w:val="23"/>
        </w:rPr>
        <w:t>hang</w:t>
      </w:r>
      <w:r w:rsidR="007E5496">
        <w:rPr>
          <w:szCs w:val="23"/>
        </w:rPr>
        <w:t>ing</w:t>
      </w:r>
      <w:r w:rsidRPr="00BD005A">
        <w:rPr>
          <w:szCs w:val="23"/>
        </w:rPr>
        <w:t xml:space="preserve"> your legal services delivery system from full service to pro</w:t>
      </w:r>
      <w:r>
        <w:rPr>
          <w:szCs w:val="23"/>
        </w:rPr>
        <w:t>vision of limited services only</w:t>
      </w:r>
    </w:p>
    <w:p w14:paraId="1170E02F" w14:textId="5995EE7A" w:rsidR="00EA6D07" w:rsidRPr="00D43A7E" w:rsidRDefault="00EA6D07" w:rsidP="00142A30">
      <w:pPr>
        <w:numPr>
          <w:ilvl w:val="1"/>
          <w:numId w:val="7"/>
        </w:numPr>
        <w:ind w:left="450" w:hanging="187"/>
        <w:rPr>
          <w:szCs w:val="23"/>
        </w:rPr>
      </w:pPr>
      <w:r w:rsidRPr="00D43A7E">
        <w:rPr>
          <w:szCs w:val="23"/>
        </w:rPr>
        <w:t>shifts of 20% or more in resources allocated for cases, other services, or support activities</w:t>
      </w:r>
    </w:p>
    <w:p w14:paraId="32551A5B" w14:textId="77777777" w:rsidR="00EA6D07" w:rsidRPr="00142A30" w:rsidRDefault="00EA6D07" w:rsidP="00142A30">
      <w:pPr>
        <w:shd w:val="clear" w:color="auto" w:fill="FFFFFF"/>
        <w:rPr>
          <w:i/>
          <w:color w:val="FF0000"/>
        </w:rPr>
      </w:pPr>
    </w:p>
    <w:p w14:paraId="05E0E024" w14:textId="77777777" w:rsidR="00D25340" w:rsidRPr="00142A30" w:rsidRDefault="00594E7B" w:rsidP="00142A30">
      <w:pPr>
        <w:widowControl w:val="0"/>
        <w:ind w:left="3240" w:hanging="3240"/>
        <w:rPr>
          <w:color w:val="000080"/>
        </w:rPr>
      </w:pPr>
      <w:r w:rsidRPr="00142A30">
        <w:rPr>
          <w:b/>
          <w:sz w:val="28"/>
          <w:shd w:val="clear" w:color="auto" w:fill="DEEAF6"/>
        </w:rPr>
        <w:t>Performance Area Two</w:t>
      </w:r>
      <w:r w:rsidRPr="00594E7B">
        <w:rPr>
          <w:rFonts w:eastAsia="Times New Roman"/>
          <w:b/>
          <w:bCs/>
          <w:sz w:val="28"/>
          <w:szCs w:val="23"/>
          <w:shd w:val="clear" w:color="auto" w:fill="DEEAF6"/>
        </w:rPr>
        <w:t>.</w:t>
      </w:r>
      <w:r>
        <w:rPr>
          <w:rFonts w:eastAsia="Times New Roman"/>
          <w:b/>
          <w:color w:val="000080"/>
          <w:szCs w:val="23"/>
        </w:rPr>
        <w:tab/>
      </w:r>
      <w:r w:rsidR="00D25340" w:rsidRPr="00142A30">
        <w:rPr>
          <w:b/>
          <w:sz w:val="28"/>
        </w:rPr>
        <w:t>Effectiveness in engaging and serving the low-income population throughout the service area</w:t>
      </w:r>
      <w:r w:rsidR="00D25340" w:rsidRPr="00AF1A79">
        <w:rPr>
          <w:rFonts w:eastAsia="Times New Roman"/>
          <w:color w:val="000080"/>
          <w:szCs w:val="23"/>
        </w:rPr>
        <w:t xml:space="preserve"> </w:t>
      </w:r>
    </w:p>
    <w:p w14:paraId="1F0378B5" w14:textId="77777777" w:rsidR="00B02C76" w:rsidRDefault="00B02C76" w:rsidP="00B02C76">
      <w:pPr>
        <w:shd w:val="clear" w:color="auto" w:fill="FFFFFF"/>
        <w:rPr>
          <w:rFonts w:eastAsia="Times New Roman" w:cs="Arial"/>
          <w:color w:val="000000"/>
          <w:szCs w:val="23"/>
        </w:rPr>
      </w:pPr>
    </w:p>
    <w:p w14:paraId="633A70FF" w14:textId="43CD7B65" w:rsidR="002401C4" w:rsidRPr="0088079F" w:rsidRDefault="002401C4" w:rsidP="002401C4">
      <w:pPr>
        <w:shd w:val="clear" w:color="auto" w:fill="FFFFFF"/>
        <w:rPr>
          <w:rFonts w:eastAsia="Times New Roman" w:cs="Arial"/>
          <w:color w:val="000000"/>
          <w:szCs w:val="23"/>
        </w:rPr>
      </w:pPr>
      <w:r w:rsidRPr="0088079F">
        <w:rPr>
          <w:szCs w:val="23"/>
        </w:rPr>
        <w:t>Using the examples of significant changes and major developments listed below</w:t>
      </w:r>
      <w:r w:rsidR="007E5496">
        <w:rPr>
          <w:szCs w:val="23"/>
        </w:rPr>
        <w:t xml:space="preserve"> as a guide</w:t>
      </w:r>
      <w:r w:rsidRPr="0088079F">
        <w:rPr>
          <w:szCs w:val="23"/>
        </w:rPr>
        <w:t xml:space="preserve">, check the appropriate box. </w:t>
      </w:r>
      <w:r w:rsidRPr="0088079F">
        <w:rPr>
          <w:rFonts w:eastAsia="Times New Roman" w:cs="Arial"/>
          <w:color w:val="000000"/>
          <w:szCs w:val="23"/>
        </w:rPr>
        <w:t xml:space="preserve"> If there have been significant changes or major developments, explain them in the text box.</w:t>
      </w:r>
    </w:p>
    <w:p w14:paraId="540DDE25" w14:textId="77777777" w:rsidR="002401C4" w:rsidRPr="0088079F" w:rsidRDefault="002401C4" w:rsidP="002401C4">
      <w:pPr>
        <w:shd w:val="clear" w:color="auto" w:fill="FFFFFF"/>
        <w:ind w:left="180"/>
        <w:rPr>
          <w:rFonts w:eastAsia="Times New Roman" w:cs="Arial"/>
          <w:color w:val="000000"/>
          <w:szCs w:val="23"/>
        </w:rPr>
      </w:pPr>
    </w:p>
    <w:p w14:paraId="331026C8" w14:textId="161B6CB2" w:rsidR="002401C4" w:rsidRPr="0088079F" w:rsidRDefault="002401C4" w:rsidP="002401C4">
      <w:pPr>
        <w:shd w:val="clear" w:color="auto" w:fill="FFFFFF"/>
        <w:ind w:left="180"/>
        <w:rPr>
          <w:rFonts w:eastAsia="Times New Roman" w:cs="Arial"/>
          <w:szCs w:val="23"/>
        </w:rPr>
      </w:pPr>
      <w:r w:rsidRPr="0088079F">
        <w:rPr>
          <w:rFonts w:eastAsia="Times New Roman" w:cs="Arial"/>
          <w:color w:val="000000"/>
          <w:szCs w:val="23"/>
        </w:rPr>
        <w:lastRenderedPageBreak/>
        <w:sym w:font="Wingdings" w:char="F071"/>
      </w:r>
      <w:r w:rsidRPr="0088079F">
        <w:rPr>
          <w:rFonts w:eastAsia="Times New Roman" w:cs="Arial"/>
          <w:color w:val="000000"/>
          <w:szCs w:val="23"/>
        </w:rPr>
        <w:t xml:space="preserve"> </w:t>
      </w:r>
      <w:r w:rsidRPr="0088079F">
        <w:rPr>
          <w:rFonts w:eastAsia="Times New Roman" w:cs="Arial"/>
          <w:szCs w:val="23"/>
        </w:rPr>
        <w:t xml:space="preserve">No, there have not been any significant changes or major developments in Performance Area </w:t>
      </w:r>
      <w:r>
        <w:rPr>
          <w:rFonts w:eastAsia="Times New Roman" w:cs="Arial"/>
          <w:szCs w:val="23"/>
        </w:rPr>
        <w:t>Two</w:t>
      </w:r>
      <w:r w:rsidRPr="0088079F">
        <w:rPr>
          <w:rFonts w:eastAsia="Times New Roman" w:cs="Arial"/>
          <w:szCs w:val="23"/>
        </w:rPr>
        <w:t>.</w:t>
      </w:r>
    </w:p>
    <w:p w14:paraId="0DAC8B5E" w14:textId="77777777" w:rsidR="002401C4" w:rsidRPr="0088079F" w:rsidRDefault="002401C4" w:rsidP="002401C4">
      <w:pPr>
        <w:shd w:val="clear" w:color="auto" w:fill="FFFFFF"/>
        <w:ind w:left="180"/>
        <w:rPr>
          <w:rFonts w:eastAsia="Times New Roman" w:cs="Arial"/>
          <w:color w:val="000000"/>
          <w:szCs w:val="23"/>
        </w:rPr>
      </w:pPr>
    </w:p>
    <w:p w14:paraId="2F6B5E48" w14:textId="7F0F00CE" w:rsidR="002401C4" w:rsidRPr="0088079F" w:rsidRDefault="002401C4" w:rsidP="002401C4">
      <w:pPr>
        <w:shd w:val="clear" w:color="auto" w:fill="FFFFFF"/>
        <w:ind w:left="180"/>
        <w:rPr>
          <w:rFonts w:eastAsia="Times New Roman" w:cs="Arial"/>
          <w:szCs w:val="23"/>
        </w:rPr>
      </w:pPr>
      <w:r w:rsidRPr="0088079F">
        <w:rPr>
          <w:rFonts w:eastAsia="Times New Roman" w:cs="Arial"/>
          <w:color w:val="000000"/>
          <w:szCs w:val="23"/>
        </w:rPr>
        <w:sym w:font="Wingdings" w:char="F071"/>
      </w:r>
      <w:r w:rsidRPr="0088079F">
        <w:rPr>
          <w:rFonts w:eastAsia="Times New Roman" w:cs="Arial"/>
          <w:color w:val="000000"/>
          <w:szCs w:val="23"/>
        </w:rPr>
        <w:t xml:space="preserve"> </w:t>
      </w:r>
      <w:r w:rsidRPr="0088079F">
        <w:rPr>
          <w:rFonts w:eastAsia="Times New Roman" w:cs="Arial"/>
          <w:szCs w:val="23"/>
        </w:rPr>
        <w:t xml:space="preserve">Yes, there have been significant changes or major developments in Performance Area </w:t>
      </w:r>
      <w:r>
        <w:rPr>
          <w:rFonts w:eastAsia="Times New Roman" w:cs="Arial"/>
          <w:szCs w:val="23"/>
        </w:rPr>
        <w:t>Two</w:t>
      </w:r>
      <w:r w:rsidRPr="0088079F">
        <w:rPr>
          <w:rFonts w:eastAsia="Times New Roman" w:cs="Arial"/>
          <w:szCs w:val="23"/>
        </w:rPr>
        <w:t>.</w:t>
      </w:r>
    </w:p>
    <w:p w14:paraId="450CAE6C" w14:textId="77777777" w:rsidR="002401C4" w:rsidRPr="0088079F" w:rsidRDefault="002401C4" w:rsidP="002401C4">
      <w:pPr>
        <w:shd w:val="clear" w:color="auto" w:fill="FFFFFF"/>
        <w:rPr>
          <w:rFonts w:eastAsia="Times New Roman" w:cs="Arial"/>
          <w:i/>
          <w:color w:val="FF0000"/>
          <w:szCs w:val="23"/>
        </w:rPr>
      </w:pPr>
    </w:p>
    <w:p w14:paraId="60B61AF6" w14:textId="248F1297" w:rsidR="00BB413C" w:rsidRDefault="002401C4" w:rsidP="002401C4">
      <w:pPr>
        <w:shd w:val="clear" w:color="auto" w:fill="FFFFFF"/>
        <w:rPr>
          <w:rFonts w:eastAsia="Times New Roman" w:cs="Arial"/>
          <w:i/>
          <w:color w:val="FF0000"/>
          <w:szCs w:val="23"/>
        </w:rPr>
      </w:pPr>
      <w:r w:rsidRPr="0088079F">
        <w:rPr>
          <w:rFonts w:eastAsia="Times New Roman" w:cs="Arial"/>
          <w:b/>
          <w:szCs w:val="23"/>
        </w:rPr>
        <w:t xml:space="preserve">Examples of significant changes and major developments for Performance Area </w:t>
      </w:r>
      <w:r>
        <w:rPr>
          <w:rFonts w:eastAsia="Times New Roman" w:cs="Arial"/>
          <w:b/>
          <w:szCs w:val="23"/>
        </w:rPr>
        <w:t>Two</w:t>
      </w:r>
      <w:r w:rsidRPr="0088079F">
        <w:rPr>
          <w:rFonts w:eastAsia="Times New Roman" w:cs="Arial"/>
          <w:b/>
          <w:szCs w:val="23"/>
        </w:rPr>
        <w:t>:</w:t>
      </w:r>
    </w:p>
    <w:p w14:paraId="45353917" w14:textId="77777777" w:rsidR="00986A2E" w:rsidRDefault="00986A2E" w:rsidP="00B02C76">
      <w:pPr>
        <w:shd w:val="clear" w:color="auto" w:fill="FFFFFF"/>
        <w:rPr>
          <w:rFonts w:eastAsia="Times New Roman" w:cs="Arial"/>
          <w:i/>
          <w:color w:val="FF0000"/>
          <w:szCs w:val="23"/>
        </w:rPr>
      </w:pPr>
    </w:p>
    <w:p w14:paraId="25DC0C83" w14:textId="10724A27" w:rsidR="00BB413C" w:rsidRPr="0010520D" w:rsidRDefault="00BB413C" w:rsidP="00142A30">
      <w:pPr>
        <w:numPr>
          <w:ilvl w:val="1"/>
          <w:numId w:val="7"/>
        </w:numPr>
        <w:ind w:left="450" w:hanging="187"/>
        <w:rPr>
          <w:szCs w:val="23"/>
        </w:rPr>
      </w:pPr>
      <w:r w:rsidRPr="0010520D">
        <w:rPr>
          <w:szCs w:val="23"/>
        </w:rPr>
        <w:t xml:space="preserve">opening </w:t>
      </w:r>
      <w:r>
        <w:rPr>
          <w:szCs w:val="23"/>
        </w:rPr>
        <w:t>or closing an</w:t>
      </w:r>
      <w:r w:rsidRPr="0010520D">
        <w:rPr>
          <w:szCs w:val="23"/>
        </w:rPr>
        <w:t xml:space="preserve"> office</w:t>
      </w:r>
    </w:p>
    <w:p w14:paraId="05D8B950" w14:textId="339CD0B3" w:rsidR="00BB413C" w:rsidRDefault="00BB413C" w:rsidP="00142A30">
      <w:pPr>
        <w:numPr>
          <w:ilvl w:val="1"/>
          <w:numId w:val="7"/>
        </w:numPr>
        <w:ind w:left="450" w:hanging="187"/>
        <w:rPr>
          <w:szCs w:val="23"/>
        </w:rPr>
      </w:pPr>
      <w:r w:rsidRPr="0010520D">
        <w:rPr>
          <w:szCs w:val="23"/>
        </w:rPr>
        <w:t xml:space="preserve">change in intake process such as implementing centralized or coordinated intake, launching online intake or decrease/increase of intake hours of </w:t>
      </w:r>
      <w:r w:rsidR="007E5496">
        <w:rPr>
          <w:szCs w:val="23"/>
        </w:rPr>
        <w:t>2</w:t>
      </w:r>
      <w:r w:rsidRPr="0010520D">
        <w:rPr>
          <w:szCs w:val="23"/>
        </w:rPr>
        <w:t>0% or more</w:t>
      </w:r>
    </w:p>
    <w:p w14:paraId="6649DC9F" w14:textId="77777777" w:rsidR="00BB413C" w:rsidRPr="00142A30" w:rsidRDefault="00BB413C" w:rsidP="00142A30">
      <w:pPr>
        <w:numPr>
          <w:ilvl w:val="1"/>
          <w:numId w:val="7"/>
        </w:numPr>
        <w:ind w:left="450" w:hanging="187"/>
        <w:rPr>
          <w:i/>
          <w:color w:val="FF0000"/>
        </w:rPr>
      </w:pPr>
      <w:r>
        <w:rPr>
          <w:szCs w:val="23"/>
        </w:rPr>
        <w:t>adoption of new Limited English Proficiency Plan</w:t>
      </w:r>
    </w:p>
    <w:p w14:paraId="3AA1A032" w14:textId="21FF2797" w:rsidR="000230F6" w:rsidRPr="000230F6" w:rsidRDefault="000230F6" w:rsidP="000230F6">
      <w:pPr>
        <w:numPr>
          <w:ilvl w:val="1"/>
          <w:numId w:val="7"/>
        </w:numPr>
        <w:ind w:left="450" w:hanging="187"/>
        <w:rPr>
          <w:szCs w:val="23"/>
        </w:rPr>
      </w:pPr>
      <w:r w:rsidRPr="000230F6">
        <w:rPr>
          <w:szCs w:val="23"/>
        </w:rPr>
        <w:t>changing your legal services delivery system from a branch office delivery structure of three or mor</w:t>
      </w:r>
      <w:r>
        <w:rPr>
          <w:szCs w:val="23"/>
        </w:rPr>
        <w:t>e offices to one central office</w:t>
      </w:r>
    </w:p>
    <w:p w14:paraId="658B6F3C" w14:textId="77777777" w:rsidR="00BB413C" w:rsidRPr="00142A30" w:rsidRDefault="00BB413C" w:rsidP="00142A30">
      <w:pPr>
        <w:ind w:left="734"/>
        <w:rPr>
          <w:i/>
          <w:color w:val="FF0000"/>
        </w:rPr>
      </w:pPr>
    </w:p>
    <w:p w14:paraId="31373F2B" w14:textId="5207E25A" w:rsidR="00D25340" w:rsidRPr="00142A30" w:rsidRDefault="00D25340" w:rsidP="00142A30">
      <w:pPr>
        <w:widowControl w:val="0"/>
        <w:ind w:left="3240" w:hanging="3240"/>
        <w:rPr>
          <w:color w:val="000080"/>
        </w:rPr>
      </w:pPr>
      <w:r w:rsidRPr="00142A30">
        <w:rPr>
          <w:b/>
          <w:sz w:val="28"/>
          <w:shd w:val="clear" w:color="auto" w:fill="DEEAF6"/>
        </w:rPr>
        <w:t>Performance Area Three</w:t>
      </w:r>
      <w:r w:rsidR="00594E7B">
        <w:rPr>
          <w:rFonts w:eastAsia="Times New Roman"/>
          <w:b/>
          <w:bCs/>
          <w:sz w:val="28"/>
          <w:szCs w:val="23"/>
          <w:shd w:val="clear" w:color="auto" w:fill="DEEAF6"/>
        </w:rPr>
        <w:t>.</w:t>
      </w:r>
      <w:r w:rsidR="00594E7B" w:rsidRPr="00594E7B">
        <w:rPr>
          <w:rFonts w:eastAsia="Times New Roman"/>
          <w:b/>
          <w:bCs/>
          <w:sz w:val="28"/>
          <w:szCs w:val="23"/>
          <w:shd w:val="clear" w:color="auto" w:fill="FFFFFF" w:themeFill="background1"/>
        </w:rPr>
        <w:tab/>
      </w:r>
      <w:r w:rsidRPr="00594E7B">
        <w:rPr>
          <w:rFonts w:eastAsia="Garamond" w:cs="Garamond"/>
          <w:b/>
          <w:bCs/>
          <w:sz w:val="28"/>
          <w:szCs w:val="28"/>
        </w:rPr>
        <w:t>Effectiveness of legal representation and other program activities intended to benefit the low-income population</w:t>
      </w:r>
      <w:r w:rsidRPr="00142A30">
        <w:rPr>
          <w:b/>
          <w:sz w:val="28"/>
        </w:rPr>
        <w:t xml:space="preserve"> in </w:t>
      </w:r>
      <w:r w:rsidRPr="00594E7B">
        <w:rPr>
          <w:rFonts w:eastAsia="Garamond" w:cs="Garamond"/>
          <w:b/>
          <w:bCs/>
          <w:sz w:val="28"/>
          <w:szCs w:val="28"/>
        </w:rPr>
        <w:t>its service area</w:t>
      </w:r>
      <w:r w:rsidRPr="00142A30">
        <w:rPr>
          <w:color w:val="000080"/>
        </w:rPr>
        <w:t xml:space="preserve"> </w:t>
      </w:r>
    </w:p>
    <w:p w14:paraId="2F7F1D74" w14:textId="77777777" w:rsidR="00B02C76" w:rsidRPr="00142A30" w:rsidRDefault="00B02C76" w:rsidP="00142A30">
      <w:pPr>
        <w:shd w:val="clear" w:color="auto" w:fill="FFFFFF"/>
        <w:rPr>
          <w:color w:val="000000"/>
        </w:rPr>
      </w:pPr>
    </w:p>
    <w:p w14:paraId="3A99B3E6" w14:textId="02D75591" w:rsidR="002401C4" w:rsidRPr="0088079F" w:rsidRDefault="002401C4" w:rsidP="002401C4">
      <w:pPr>
        <w:shd w:val="clear" w:color="auto" w:fill="FFFFFF"/>
        <w:rPr>
          <w:rFonts w:eastAsia="Times New Roman" w:cs="Arial"/>
          <w:color w:val="000000"/>
          <w:szCs w:val="23"/>
        </w:rPr>
      </w:pPr>
      <w:r w:rsidRPr="0088079F">
        <w:rPr>
          <w:szCs w:val="23"/>
        </w:rPr>
        <w:t>Using the examples of significant changes and major developments listed below</w:t>
      </w:r>
      <w:r w:rsidR="007E5496">
        <w:rPr>
          <w:szCs w:val="23"/>
        </w:rPr>
        <w:t xml:space="preserve"> as a guide</w:t>
      </w:r>
      <w:r w:rsidRPr="0088079F">
        <w:rPr>
          <w:szCs w:val="23"/>
        </w:rPr>
        <w:t xml:space="preserve">, check the appropriate box. </w:t>
      </w:r>
      <w:r w:rsidRPr="0088079F">
        <w:rPr>
          <w:rFonts w:eastAsia="Times New Roman" w:cs="Arial"/>
          <w:color w:val="000000"/>
          <w:szCs w:val="23"/>
        </w:rPr>
        <w:t xml:space="preserve"> If there have been significant changes or major developments, explain them in the text box.</w:t>
      </w:r>
    </w:p>
    <w:p w14:paraId="35974058" w14:textId="77777777" w:rsidR="002401C4" w:rsidRPr="0088079F" w:rsidRDefault="002401C4" w:rsidP="002401C4">
      <w:pPr>
        <w:shd w:val="clear" w:color="auto" w:fill="FFFFFF"/>
        <w:ind w:left="180"/>
        <w:rPr>
          <w:rFonts w:eastAsia="Times New Roman" w:cs="Arial"/>
          <w:color w:val="000000"/>
          <w:szCs w:val="23"/>
        </w:rPr>
      </w:pPr>
    </w:p>
    <w:p w14:paraId="068C35E1" w14:textId="360C4560" w:rsidR="002401C4" w:rsidRPr="0088079F" w:rsidRDefault="002401C4" w:rsidP="002401C4">
      <w:pPr>
        <w:shd w:val="clear" w:color="auto" w:fill="FFFFFF"/>
        <w:ind w:left="180"/>
        <w:rPr>
          <w:rFonts w:eastAsia="Times New Roman" w:cs="Arial"/>
          <w:szCs w:val="23"/>
        </w:rPr>
      </w:pPr>
      <w:r w:rsidRPr="0088079F">
        <w:rPr>
          <w:rFonts w:eastAsia="Times New Roman" w:cs="Arial"/>
          <w:color w:val="000000"/>
          <w:szCs w:val="23"/>
        </w:rPr>
        <w:sym w:font="Wingdings" w:char="F071"/>
      </w:r>
      <w:r w:rsidRPr="0088079F">
        <w:rPr>
          <w:rFonts w:eastAsia="Times New Roman" w:cs="Arial"/>
          <w:color w:val="000000"/>
          <w:szCs w:val="23"/>
        </w:rPr>
        <w:t xml:space="preserve"> </w:t>
      </w:r>
      <w:r w:rsidRPr="0088079F">
        <w:rPr>
          <w:rFonts w:eastAsia="Times New Roman" w:cs="Arial"/>
          <w:szCs w:val="23"/>
        </w:rPr>
        <w:t xml:space="preserve">No, there have not been any significant changes or major developments in Performance Area </w:t>
      </w:r>
      <w:r>
        <w:rPr>
          <w:rFonts w:eastAsia="Times New Roman" w:cs="Arial"/>
          <w:szCs w:val="23"/>
        </w:rPr>
        <w:t>Three</w:t>
      </w:r>
      <w:r w:rsidRPr="0088079F">
        <w:rPr>
          <w:rFonts w:eastAsia="Times New Roman" w:cs="Arial"/>
          <w:szCs w:val="23"/>
        </w:rPr>
        <w:t>.</w:t>
      </w:r>
    </w:p>
    <w:p w14:paraId="4BFBBE45" w14:textId="77777777" w:rsidR="002401C4" w:rsidRPr="0088079F" w:rsidRDefault="002401C4" w:rsidP="002401C4">
      <w:pPr>
        <w:shd w:val="clear" w:color="auto" w:fill="FFFFFF"/>
        <w:ind w:left="180"/>
        <w:rPr>
          <w:rFonts w:eastAsia="Times New Roman" w:cs="Arial"/>
          <w:color w:val="000000"/>
          <w:szCs w:val="23"/>
        </w:rPr>
      </w:pPr>
    </w:p>
    <w:p w14:paraId="13BF4C7D" w14:textId="1D4CD50B" w:rsidR="002401C4" w:rsidRPr="0088079F" w:rsidRDefault="002401C4" w:rsidP="002401C4">
      <w:pPr>
        <w:shd w:val="clear" w:color="auto" w:fill="FFFFFF"/>
        <w:ind w:left="180"/>
        <w:rPr>
          <w:rFonts w:eastAsia="Times New Roman" w:cs="Arial"/>
          <w:szCs w:val="23"/>
        </w:rPr>
      </w:pPr>
      <w:r w:rsidRPr="0088079F">
        <w:rPr>
          <w:rFonts w:eastAsia="Times New Roman" w:cs="Arial"/>
          <w:color w:val="000000"/>
          <w:szCs w:val="23"/>
        </w:rPr>
        <w:sym w:font="Wingdings" w:char="F071"/>
      </w:r>
      <w:r w:rsidRPr="0088079F">
        <w:rPr>
          <w:rFonts w:eastAsia="Times New Roman" w:cs="Arial"/>
          <w:color w:val="000000"/>
          <w:szCs w:val="23"/>
        </w:rPr>
        <w:t xml:space="preserve"> </w:t>
      </w:r>
      <w:r w:rsidRPr="0088079F">
        <w:rPr>
          <w:rFonts w:eastAsia="Times New Roman" w:cs="Arial"/>
          <w:szCs w:val="23"/>
        </w:rPr>
        <w:t xml:space="preserve">Yes, there have been significant changes or major developments in Performance Area </w:t>
      </w:r>
      <w:r>
        <w:rPr>
          <w:rFonts w:eastAsia="Times New Roman" w:cs="Arial"/>
          <w:szCs w:val="23"/>
        </w:rPr>
        <w:t>Three</w:t>
      </w:r>
      <w:r w:rsidRPr="0088079F">
        <w:rPr>
          <w:rFonts w:eastAsia="Times New Roman" w:cs="Arial"/>
          <w:szCs w:val="23"/>
        </w:rPr>
        <w:t>.</w:t>
      </w:r>
    </w:p>
    <w:p w14:paraId="50C27069" w14:textId="77777777" w:rsidR="007E5496" w:rsidRPr="0088079F" w:rsidRDefault="007E5496" w:rsidP="002401C4">
      <w:pPr>
        <w:shd w:val="clear" w:color="auto" w:fill="FFFFFF"/>
        <w:rPr>
          <w:rFonts w:eastAsia="Times New Roman" w:cs="Arial"/>
          <w:i/>
          <w:color w:val="FF0000"/>
          <w:szCs w:val="23"/>
        </w:rPr>
      </w:pPr>
    </w:p>
    <w:p w14:paraId="3479C460" w14:textId="2B6C73DC" w:rsidR="00B02C76" w:rsidRDefault="002401C4" w:rsidP="002401C4">
      <w:pPr>
        <w:widowControl w:val="0"/>
        <w:rPr>
          <w:rFonts w:eastAsia="Times New Roman"/>
          <w:b/>
          <w:color w:val="000080"/>
          <w:szCs w:val="23"/>
        </w:rPr>
      </w:pPr>
      <w:r w:rsidRPr="0088079F">
        <w:rPr>
          <w:rFonts w:eastAsia="Times New Roman" w:cs="Arial"/>
          <w:b/>
          <w:szCs w:val="23"/>
        </w:rPr>
        <w:t xml:space="preserve">Examples of significant changes and major developments for Performance Area </w:t>
      </w:r>
      <w:r>
        <w:rPr>
          <w:rFonts w:eastAsia="Times New Roman" w:cs="Arial"/>
          <w:b/>
          <w:szCs w:val="23"/>
        </w:rPr>
        <w:t>Three</w:t>
      </w:r>
      <w:r w:rsidRPr="0088079F">
        <w:rPr>
          <w:rFonts w:eastAsia="Times New Roman" w:cs="Arial"/>
          <w:b/>
          <w:szCs w:val="23"/>
        </w:rPr>
        <w:t>:</w:t>
      </w:r>
    </w:p>
    <w:p w14:paraId="3E6F6EEB" w14:textId="77777777" w:rsidR="00BB413C" w:rsidRDefault="00BB413C" w:rsidP="00D25340">
      <w:pPr>
        <w:widowControl w:val="0"/>
        <w:rPr>
          <w:rFonts w:eastAsia="Times New Roman"/>
          <w:b/>
          <w:color w:val="000080"/>
          <w:szCs w:val="23"/>
        </w:rPr>
      </w:pPr>
    </w:p>
    <w:p w14:paraId="53FEF141" w14:textId="7AA586C6" w:rsidR="00BB413C" w:rsidRPr="0010520D" w:rsidRDefault="00BB413C" w:rsidP="00142A30">
      <w:pPr>
        <w:numPr>
          <w:ilvl w:val="1"/>
          <w:numId w:val="7"/>
        </w:numPr>
        <w:ind w:left="450" w:hanging="187"/>
        <w:rPr>
          <w:szCs w:val="23"/>
        </w:rPr>
      </w:pPr>
      <w:r w:rsidRPr="0010520D">
        <w:rPr>
          <w:szCs w:val="23"/>
        </w:rPr>
        <w:t xml:space="preserve">increases or decreases in </w:t>
      </w:r>
      <w:r>
        <w:rPr>
          <w:szCs w:val="23"/>
        </w:rPr>
        <w:t>advocacy staff of 2</w:t>
      </w:r>
      <w:r w:rsidRPr="0010520D">
        <w:rPr>
          <w:szCs w:val="23"/>
        </w:rPr>
        <w:t>0% or more</w:t>
      </w:r>
    </w:p>
    <w:p w14:paraId="767A3A2E" w14:textId="77777777" w:rsidR="00BB413C" w:rsidRPr="0010520D" w:rsidRDefault="00BB413C" w:rsidP="00142A30">
      <w:pPr>
        <w:numPr>
          <w:ilvl w:val="1"/>
          <w:numId w:val="7"/>
        </w:numPr>
        <w:ind w:left="450" w:hanging="187"/>
        <w:rPr>
          <w:szCs w:val="23"/>
        </w:rPr>
      </w:pPr>
      <w:r w:rsidRPr="0010520D">
        <w:rPr>
          <w:szCs w:val="23"/>
        </w:rPr>
        <w:t>changes in legal work management (</w:t>
      </w:r>
      <w:r w:rsidR="005138A9">
        <w:rPr>
          <w:szCs w:val="23"/>
        </w:rPr>
        <w:t xml:space="preserve">e.g., </w:t>
      </w:r>
      <w:r w:rsidRPr="0010520D">
        <w:rPr>
          <w:szCs w:val="23"/>
        </w:rPr>
        <w:t>implementation of practice groups, adoption of new case management protocols/standards, changes in supervisory structure)</w:t>
      </w:r>
    </w:p>
    <w:p w14:paraId="4A16E24F" w14:textId="77777777" w:rsidR="00BB413C" w:rsidRDefault="00BB413C" w:rsidP="00142A30">
      <w:pPr>
        <w:numPr>
          <w:ilvl w:val="1"/>
          <w:numId w:val="7"/>
        </w:numPr>
        <w:ind w:left="450" w:hanging="187"/>
        <w:rPr>
          <w:szCs w:val="23"/>
        </w:rPr>
      </w:pPr>
      <w:r w:rsidRPr="0010520D">
        <w:rPr>
          <w:szCs w:val="23"/>
        </w:rPr>
        <w:t>implementation of new projects (e.g., </w:t>
      </w:r>
      <w:r>
        <w:rPr>
          <w:szCs w:val="23"/>
        </w:rPr>
        <w:t>veteran’s projects,</w:t>
      </w:r>
      <w:r w:rsidRPr="0010520D">
        <w:rPr>
          <w:szCs w:val="23"/>
        </w:rPr>
        <w:t xml:space="preserve"> foreclosure clinics, medical/legal projects, pro bono initiatives)</w:t>
      </w:r>
    </w:p>
    <w:p w14:paraId="6AF4C43E" w14:textId="77777777" w:rsidR="00BB413C" w:rsidRPr="00142A30" w:rsidRDefault="00BB413C" w:rsidP="00142A30">
      <w:pPr>
        <w:numPr>
          <w:ilvl w:val="1"/>
          <w:numId w:val="7"/>
        </w:numPr>
        <w:ind w:left="450" w:hanging="187"/>
        <w:rPr>
          <w:b/>
          <w:color w:val="000080"/>
        </w:rPr>
      </w:pPr>
      <w:r>
        <w:rPr>
          <w:szCs w:val="23"/>
        </w:rPr>
        <w:t>new developments in PAI activities (pro bono hotlines, clinics, collaborations with law firms, co-counseling)</w:t>
      </w:r>
    </w:p>
    <w:p w14:paraId="4B196CAB" w14:textId="3B30618D" w:rsidR="000230F6" w:rsidRPr="000230F6" w:rsidRDefault="000230F6" w:rsidP="000230F6">
      <w:pPr>
        <w:numPr>
          <w:ilvl w:val="1"/>
          <w:numId w:val="7"/>
        </w:numPr>
        <w:ind w:left="450" w:hanging="187"/>
        <w:rPr>
          <w:szCs w:val="23"/>
        </w:rPr>
      </w:pPr>
      <w:r w:rsidRPr="000230F6">
        <w:rPr>
          <w:szCs w:val="23"/>
        </w:rPr>
        <w:t>changing your legal services delivery system from a staff model to a Judicare mode</w:t>
      </w:r>
      <w:r w:rsidR="007E5496">
        <w:rPr>
          <w:szCs w:val="23"/>
        </w:rPr>
        <w:t>l</w:t>
      </w:r>
    </w:p>
    <w:p w14:paraId="296AB690" w14:textId="77777777" w:rsidR="00BB413C" w:rsidRPr="00142A30" w:rsidRDefault="00BB413C" w:rsidP="005446CF">
      <w:pPr>
        <w:ind w:left="734"/>
        <w:rPr>
          <w:b/>
          <w:color w:val="000080"/>
        </w:rPr>
      </w:pPr>
    </w:p>
    <w:p w14:paraId="7DEA6F00" w14:textId="77777777" w:rsidR="00D25340" w:rsidRPr="00142A30" w:rsidRDefault="00D25340" w:rsidP="00142A30">
      <w:pPr>
        <w:widowControl w:val="0"/>
        <w:ind w:left="3150" w:hanging="3150"/>
        <w:rPr>
          <w:color w:val="000080"/>
        </w:rPr>
      </w:pPr>
      <w:r w:rsidRPr="00142A30">
        <w:rPr>
          <w:b/>
          <w:sz w:val="28"/>
          <w:shd w:val="clear" w:color="auto" w:fill="DEEAF6"/>
        </w:rPr>
        <w:t>Performance Area Four</w:t>
      </w:r>
      <w:r w:rsidR="00594E7B">
        <w:rPr>
          <w:rFonts w:eastAsia="Times New Roman"/>
          <w:b/>
          <w:bCs/>
          <w:sz w:val="28"/>
          <w:szCs w:val="23"/>
          <w:shd w:val="clear" w:color="auto" w:fill="DEEAF6"/>
        </w:rPr>
        <w:t>.</w:t>
      </w:r>
      <w:r w:rsidR="00594E7B" w:rsidRPr="00594E7B">
        <w:rPr>
          <w:rFonts w:eastAsia="Times New Roman"/>
          <w:b/>
          <w:bCs/>
          <w:sz w:val="28"/>
          <w:szCs w:val="23"/>
          <w:shd w:val="clear" w:color="auto" w:fill="FFFFFF" w:themeFill="background1"/>
        </w:rPr>
        <w:tab/>
      </w:r>
      <w:r w:rsidRPr="00142A30">
        <w:rPr>
          <w:b/>
          <w:sz w:val="28"/>
        </w:rPr>
        <w:t>Effectiveness of governance, leadership and administration</w:t>
      </w:r>
      <w:r w:rsidRPr="00AF1A79">
        <w:rPr>
          <w:rFonts w:eastAsia="Times New Roman"/>
          <w:color w:val="000080"/>
          <w:szCs w:val="23"/>
        </w:rPr>
        <w:t xml:space="preserve"> </w:t>
      </w:r>
    </w:p>
    <w:p w14:paraId="25B15826" w14:textId="77777777" w:rsidR="00D25340" w:rsidRPr="00142A30" w:rsidRDefault="00D25340" w:rsidP="00142A30">
      <w:pPr>
        <w:rPr>
          <w:color w:val="000080"/>
        </w:rPr>
      </w:pPr>
    </w:p>
    <w:p w14:paraId="1F8F7B1B" w14:textId="31686D0C" w:rsidR="002401C4" w:rsidRPr="0088079F" w:rsidRDefault="002401C4" w:rsidP="002401C4">
      <w:pPr>
        <w:shd w:val="clear" w:color="auto" w:fill="FFFFFF"/>
        <w:rPr>
          <w:rFonts w:eastAsia="Times New Roman" w:cs="Arial"/>
          <w:color w:val="000000"/>
          <w:szCs w:val="23"/>
        </w:rPr>
      </w:pPr>
      <w:r w:rsidRPr="0088079F">
        <w:rPr>
          <w:szCs w:val="23"/>
        </w:rPr>
        <w:t>Using the examples of significant changes and major developments listed below</w:t>
      </w:r>
      <w:r w:rsidR="007E5496">
        <w:rPr>
          <w:szCs w:val="23"/>
        </w:rPr>
        <w:t xml:space="preserve"> as a guide</w:t>
      </w:r>
      <w:r w:rsidRPr="0088079F">
        <w:rPr>
          <w:szCs w:val="23"/>
        </w:rPr>
        <w:t xml:space="preserve">, check the appropriate box. </w:t>
      </w:r>
      <w:r w:rsidRPr="0088079F">
        <w:rPr>
          <w:rFonts w:eastAsia="Times New Roman" w:cs="Arial"/>
          <w:color w:val="000000"/>
          <w:szCs w:val="23"/>
        </w:rPr>
        <w:t xml:space="preserve"> If there have been significant changes or major developments, explain them </w:t>
      </w:r>
      <w:r w:rsidRPr="00142A30">
        <w:rPr>
          <w:color w:val="000000"/>
        </w:rPr>
        <w:t xml:space="preserve">in the </w:t>
      </w:r>
      <w:r w:rsidRPr="0088079F">
        <w:rPr>
          <w:rFonts w:eastAsia="Times New Roman" w:cs="Arial"/>
          <w:color w:val="000000"/>
          <w:szCs w:val="23"/>
        </w:rPr>
        <w:t>text box.</w:t>
      </w:r>
    </w:p>
    <w:p w14:paraId="5E72715B" w14:textId="77777777" w:rsidR="002401C4" w:rsidRPr="0088079F" w:rsidRDefault="002401C4" w:rsidP="002401C4">
      <w:pPr>
        <w:shd w:val="clear" w:color="auto" w:fill="FFFFFF"/>
        <w:ind w:left="180"/>
        <w:rPr>
          <w:rFonts w:eastAsia="Times New Roman" w:cs="Arial"/>
          <w:color w:val="000000"/>
          <w:szCs w:val="23"/>
        </w:rPr>
      </w:pPr>
    </w:p>
    <w:p w14:paraId="677392E3" w14:textId="1FF29D46" w:rsidR="002401C4" w:rsidRPr="0088079F" w:rsidRDefault="002401C4" w:rsidP="002401C4">
      <w:pPr>
        <w:shd w:val="clear" w:color="auto" w:fill="FFFFFF"/>
        <w:ind w:left="180"/>
        <w:rPr>
          <w:rFonts w:eastAsia="Times New Roman" w:cs="Arial"/>
          <w:szCs w:val="23"/>
        </w:rPr>
      </w:pPr>
      <w:r w:rsidRPr="0088079F">
        <w:rPr>
          <w:rFonts w:eastAsia="Times New Roman" w:cs="Arial"/>
          <w:color w:val="000000"/>
          <w:szCs w:val="23"/>
        </w:rPr>
        <w:sym w:font="Wingdings" w:char="F071"/>
      </w:r>
      <w:r w:rsidRPr="0088079F">
        <w:rPr>
          <w:rFonts w:eastAsia="Times New Roman" w:cs="Arial"/>
          <w:color w:val="000000"/>
          <w:szCs w:val="23"/>
        </w:rPr>
        <w:t xml:space="preserve"> </w:t>
      </w:r>
      <w:r w:rsidRPr="0088079F">
        <w:rPr>
          <w:rFonts w:eastAsia="Times New Roman" w:cs="Arial"/>
          <w:szCs w:val="23"/>
        </w:rPr>
        <w:t xml:space="preserve">No, there have not been any significant changes or major developments in Performance Area </w:t>
      </w:r>
      <w:r>
        <w:rPr>
          <w:rFonts w:eastAsia="Times New Roman" w:cs="Arial"/>
          <w:szCs w:val="23"/>
        </w:rPr>
        <w:t>Four</w:t>
      </w:r>
      <w:r w:rsidRPr="00142A30">
        <w:t>.</w:t>
      </w:r>
    </w:p>
    <w:p w14:paraId="57D6FEB5" w14:textId="77777777" w:rsidR="002401C4" w:rsidRPr="00142A30" w:rsidRDefault="002401C4" w:rsidP="002401C4">
      <w:pPr>
        <w:shd w:val="clear" w:color="auto" w:fill="FFFFFF"/>
        <w:ind w:left="180"/>
        <w:rPr>
          <w:color w:val="000000"/>
        </w:rPr>
      </w:pPr>
    </w:p>
    <w:p w14:paraId="6DF64356" w14:textId="471F2C69" w:rsidR="002401C4" w:rsidRPr="00142A30" w:rsidRDefault="002401C4" w:rsidP="002401C4">
      <w:pPr>
        <w:shd w:val="clear" w:color="auto" w:fill="FFFFFF"/>
        <w:ind w:left="180"/>
      </w:pPr>
      <w:r w:rsidRPr="00142A30">
        <w:rPr>
          <w:color w:val="000000"/>
        </w:rPr>
        <w:sym w:font="Wingdings" w:char="F071"/>
      </w:r>
      <w:r w:rsidRPr="00142A30">
        <w:rPr>
          <w:color w:val="000000"/>
        </w:rPr>
        <w:t xml:space="preserve"> </w:t>
      </w:r>
      <w:r w:rsidRPr="0088079F">
        <w:rPr>
          <w:rFonts w:eastAsia="Times New Roman" w:cs="Arial"/>
          <w:szCs w:val="23"/>
        </w:rPr>
        <w:t xml:space="preserve">Yes, there have been significant changes or major developments in Performance Area </w:t>
      </w:r>
      <w:r>
        <w:rPr>
          <w:rFonts w:eastAsia="Times New Roman" w:cs="Arial"/>
          <w:szCs w:val="23"/>
        </w:rPr>
        <w:t>Four</w:t>
      </w:r>
      <w:r w:rsidRPr="00142A30">
        <w:t>.</w:t>
      </w:r>
    </w:p>
    <w:p w14:paraId="1B82356D" w14:textId="77777777" w:rsidR="002401C4" w:rsidRPr="0088079F" w:rsidRDefault="002401C4" w:rsidP="002401C4">
      <w:pPr>
        <w:shd w:val="clear" w:color="auto" w:fill="FFFFFF"/>
        <w:rPr>
          <w:rFonts w:eastAsia="Times New Roman" w:cs="Arial"/>
          <w:i/>
          <w:color w:val="FF0000"/>
          <w:szCs w:val="23"/>
        </w:rPr>
      </w:pPr>
    </w:p>
    <w:p w14:paraId="0CDAE3B6" w14:textId="77777777" w:rsidR="002401C4" w:rsidRDefault="002401C4" w:rsidP="002401C4">
      <w:pPr>
        <w:rPr>
          <w:rFonts w:eastAsia="Times New Roman" w:cs="Arial"/>
          <w:i/>
          <w:szCs w:val="23"/>
        </w:rPr>
      </w:pPr>
    </w:p>
    <w:p w14:paraId="445E7264" w14:textId="54222BAC" w:rsidR="00BB413C" w:rsidRDefault="002401C4" w:rsidP="002401C4">
      <w:pPr>
        <w:shd w:val="clear" w:color="auto" w:fill="FFFFFF"/>
        <w:rPr>
          <w:rFonts w:eastAsia="Times New Roman" w:cs="Arial"/>
          <w:i/>
          <w:color w:val="FF0000"/>
          <w:szCs w:val="23"/>
        </w:rPr>
      </w:pPr>
      <w:r w:rsidRPr="0088079F">
        <w:rPr>
          <w:rFonts w:eastAsia="Times New Roman" w:cs="Arial"/>
          <w:b/>
          <w:szCs w:val="23"/>
        </w:rPr>
        <w:lastRenderedPageBreak/>
        <w:t xml:space="preserve">Examples of significant changes and major developments for Performance Area </w:t>
      </w:r>
      <w:r>
        <w:rPr>
          <w:rFonts w:eastAsia="Times New Roman" w:cs="Arial"/>
          <w:b/>
          <w:szCs w:val="23"/>
        </w:rPr>
        <w:t>Four</w:t>
      </w:r>
      <w:r w:rsidRPr="0088079F">
        <w:rPr>
          <w:rFonts w:eastAsia="Times New Roman" w:cs="Arial"/>
          <w:b/>
          <w:szCs w:val="23"/>
        </w:rPr>
        <w:t>:</w:t>
      </w:r>
    </w:p>
    <w:p w14:paraId="765745C9" w14:textId="77777777" w:rsidR="00BB413C" w:rsidRDefault="00BB413C" w:rsidP="00B02C76">
      <w:pPr>
        <w:shd w:val="clear" w:color="auto" w:fill="FFFFFF"/>
        <w:rPr>
          <w:rFonts w:eastAsia="Times New Roman" w:cs="Arial"/>
          <w:i/>
          <w:color w:val="FF0000"/>
          <w:szCs w:val="23"/>
        </w:rPr>
      </w:pPr>
    </w:p>
    <w:p w14:paraId="0D1D1999" w14:textId="14E69D20" w:rsidR="000057C8" w:rsidRDefault="000057C8" w:rsidP="00BB413C">
      <w:pPr>
        <w:numPr>
          <w:ilvl w:val="1"/>
          <w:numId w:val="7"/>
        </w:numPr>
        <w:ind w:left="734" w:hanging="187"/>
        <w:rPr>
          <w:bCs/>
          <w:szCs w:val="23"/>
        </w:rPr>
      </w:pPr>
      <w:r>
        <w:rPr>
          <w:bCs/>
          <w:szCs w:val="23"/>
        </w:rPr>
        <w:t xml:space="preserve">a fundamental </w:t>
      </w:r>
      <w:r w:rsidR="00BB413C" w:rsidRPr="005200B5">
        <w:rPr>
          <w:bCs/>
          <w:szCs w:val="23"/>
        </w:rPr>
        <w:t xml:space="preserve">change </w:t>
      </w:r>
      <w:r>
        <w:rPr>
          <w:bCs/>
          <w:szCs w:val="23"/>
        </w:rPr>
        <w:t>to t</w:t>
      </w:r>
      <w:r w:rsidR="00BB413C" w:rsidRPr="005200B5">
        <w:rPr>
          <w:bCs/>
          <w:szCs w:val="23"/>
        </w:rPr>
        <w:t xml:space="preserve">he delivery system </w:t>
      </w:r>
      <w:r w:rsidR="007E5496">
        <w:rPr>
          <w:bCs/>
          <w:szCs w:val="23"/>
        </w:rPr>
        <w:t xml:space="preserve">described in your most recent grant application </w:t>
      </w:r>
    </w:p>
    <w:p w14:paraId="306BB383" w14:textId="77777777" w:rsidR="00BB413C" w:rsidRPr="005200B5" w:rsidRDefault="000057C8" w:rsidP="00BB413C">
      <w:pPr>
        <w:numPr>
          <w:ilvl w:val="1"/>
          <w:numId w:val="7"/>
        </w:numPr>
        <w:ind w:left="734" w:hanging="187"/>
        <w:rPr>
          <w:bCs/>
          <w:szCs w:val="23"/>
        </w:rPr>
      </w:pPr>
      <w:r>
        <w:rPr>
          <w:bCs/>
          <w:szCs w:val="23"/>
        </w:rPr>
        <w:t>a change to your</w:t>
      </w:r>
      <w:r w:rsidR="00BB413C" w:rsidRPr="005200B5">
        <w:rPr>
          <w:bCs/>
          <w:szCs w:val="23"/>
        </w:rPr>
        <w:t xml:space="preserve"> corporate structure </w:t>
      </w:r>
    </w:p>
    <w:p w14:paraId="2ED27385" w14:textId="77777777" w:rsidR="00BB413C" w:rsidRPr="0010520D" w:rsidRDefault="00BB413C" w:rsidP="00BB413C">
      <w:pPr>
        <w:numPr>
          <w:ilvl w:val="1"/>
          <w:numId w:val="7"/>
        </w:numPr>
        <w:ind w:left="734" w:hanging="187"/>
        <w:rPr>
          <w:szCs w:val="23"/>
        </w:rPr>
      </w:pPr>
      <w:r w:rsidRPr="0010520D">
        <w:rPr>
          <w:szCs w:val="23"/>
        </w:rPr>
        <w:t>changes in senior management structure</w:t>
      </w:r>
    </w:p>
    <w:p w14:paraId="5AA6815E" w14:textId="530A958B" w:rsidR="00BB413C" w:rsidRPr="0010520D" w:rsidRDefault="007E5496" w:rsidP="00BB413C">
      <w:pPr>
        <w:numPr>
          <w:ilvl w:val="1"/>
          <w:numId w:val="7"/>
        </w:numPr>
        <w:ind w:left="734" w:hanging="187"/>
        <w:rPr>
          <w:szCs w:val="23"/>
        </w:rPr>
      </w:pPr>
      <w:r>
        <w:rPr>
          <w:szCs w:val="23"/>
        </w:rPr>
        <w:t xml:space="preserve">occurrence of </w:t>
      </w:r>
      <w:r w:rsidR="00BB413C">
        <w:rPr>
          <w:szCs w:val="23"/>
        </w:rPr>
        <w:t xml:space="preserve">natural </w:t>
      </w:r>
      <w:r w:rsidR="00BB413C" w:rsidRPr="0010520D">
        <w:rPr>
          <w:szCs w:val="23"/>
        </w:rPr>
        <w:t>disasters and responses to disasters</w:t>
      </w:r>
    </w:p>
    <w:p w14:paraId="40BDDB00" w14:textId="77777777" w:rsidR="00BB413C" w:rsidRPr="0010520D" w:rsidRDefault="00BB413C" w:rsidP="00BB413C">
      <w:pPr>
        <w:numPr>
          <w:ilvl w:val="1"/>
          <w:numId w:val="7"/>
        </w:numPr>
        <w:ind w:left="734" w:hanging="187"/>
        <w:rPr>
          <w:szCs w:val="23"/>
        </w:rPr>
      </w:pPr>
      <w:r w:rsidRPr="0010520D">
        <w:rPr>
          <w:szCs w:val="23"/>
        </w:rPr>
        <w:t xml:space="preserve">increase or decrease in non-LSC funding of </w:t>
      </w:r>
      <w:r>
        <w:rPr>
          <w:szCs w:val="23"/>
        </w:rPr>
        <w:t>20</w:t>
      </w:r>
      <w:r w:rsidRPr="0010520D">
        <w:rPr>
          <w:szCs w:val="23"/>
        </w:rPr>
        <w:t>% or more</w:t>
      </w:r>
    </w:p>
    <w:p w14:paraId="4E875F66" w14:textId="574E7E78" w:rsidR="00BB413C" w:rsidRPr="0010520D" w:rsidRDefault="00BB413C" w:rsidP="00BB413C">
      <w:pPr>
        <w:numPr>
          <w:ilvl w:val="1"/>
          <w:numId w:val="7"/>
        </w:numPr>
        <w:ind w:left="734" w:hanging="187"/>
        <w:rPr>
          <w:szCs w:val="23"/>
        </w:rPr>
      </w:pPr>
      <w:r w:rsidRPr="0010520D">
        <w:rPr>
          <w:szCs w:val="23"/>
        </w:rPr>
        <w:t>significant changes in technology (e.g., acquisition of phone system or case management system)</w:t>
      </w:r>
    </w:p>
    <w:p w14:paraId="3A63A213" w14:textId="7956ACD0" w:rsidR="00BB413C" w:rsidRPr="0010520D" w:rsidRDefault="00BB413C" w:rsidP="00BB413C">
      <w:pPr>
        <w:numPr>
          <w:ilvl w:val="1"/>
          <w:numId w:val="7"/>
        </w:numPr>
        <w:ind w:left="734" w:hanging="187"/>
        <w:rPr>
          <w:szCs w:val="23"/>
        </w:rPr>
      </w:pPr>
      <w:r w:rsidRPr="0010520D">
        <w:rPr>
          <w:szCs w:val="23"/>
        </w:rPr>
        <w:t>major new partnerships/collaborations (e.g., with other LSC grantees, agencies, state bar, law schools)</w:t>
      </w:r>
    </w:p>
    <w:p w14:paraId="1B4D7A76" w14:textId="77777777" w:rsidR="00BB413C" w:rsidRPr="005200B5" w:rsidRDefault="00BB413C" w:rsidP="00BB413C">
      <w:pPr>
        <w:numPr>
          <w:ilvl w:val="1"/>
          <w:numId w:val="7"/>
        </w:numPr>
        <w:ind w:left="734" w:hanging="187"/>
      </w:pPr>
      <w:r>
        <w:rPr>
          <w:szCs w:val="23"/>
        </w:rPr>
        <w:t xml:space="preserve">new </w:t>
      </w:r>
      <w:r w:rsidRPr="00121245">
        <w:rPr>
          <w:szCs w:val="23"/>
        </w:rPr>
        <w:t>resource development strategies</w:t>
      </w:r>
    </w:p>
    <w:p w14:paraId="065FC641" w14:textId="6EEF6FB6" w:rsidR="00BB413C" w:rsidRPr="000A28DD" w:rsidRDefault="00BB413C" w:rsidP="00B02C76">
      <w:pPr>
        <w:shd w:val="clear" w:color="auto" w:fill="FFFFFF"/>
        <w:rPr>
          <w:rFonts w:eastAsia="Times New Roman" w:cs="Arial"/>
          <w:i/>
          <w:color w:val="FF0000"/>
          <w:szCs w:val="23"/>
        </w:rPr>
      </w:pPr>
    </w:p>
    <w:p w14:paraId="234566BC" w14:textId="77777777" w:rsidR="00B02C76" w:rsidRDefault="00B02C76" w:rsidP="00B02C76">
      <w:pPr>
        <w:widowControl w:val="0"/>
        <w:rPr>
          <w:rFonts w:eastAsia="Times New Roman"/>
          <w:b/>
          <w:color w:val="000080"/>
          <w:szCs w:val="23"/>
        </w:rPr>
      </w:pPr>
    </w:p>
    <w:p w14:paraId="3882F9D6" w14:textId="77777777" w:rsidR="007273D3" w:rsidRDefault="007273D3" w:rsidP="00B02C76">
      <w:pPr>
        <w:widowControl w:val="0"/>
        <w:rPr>
          <w:rFonts w:eastAsia="Times New Roman"/>
          <w:b/>
          <w:color w:val="000080"/>
          <w:szCs w:val="23"/>
        </w:rPr>
      </w:pPr>
    </w:p>
    <w:p w14:paraId="13B761C8" w14:textId="729D8BE8" w:rsidR="00557568" w:rsidRPr="00D25340" w:rsidRDefault="00557568" w:rsidP="00557568">
      <w:pPr>
        <w:jc w:val="center"/>
        <w:rPr>
          <w:rFonts w:eastAsia="Times New Roman"/>
          <w:bCs/>
          <w:iCs/>
          <w:color w:val="000080"/>
          <w:sz w:val="24"/>
          <w:szCs w:val="24"/>
        </w:rPr>
      </w:pPr>
      <w:r w:rsidRPr="00D25340">
        <w:rPr>
          <w:rFonts w:eastAsia="Times New Roman"/>
          <w:bCs/>
          <w:iCs/>
          <w:color w:val="000080"/>
          <w:sz w:val="24"/>
          <w:szCs w:val="24"/>
        </w:rPr>
        <w:t xml:space="preserve">End of </w:t>
      </w:r>
      <w:r w:rsidR="00AF5348">
        <w:rPr>
          <w:rFonts w:eastAsia="Times New Roman"/>
          <w:bCs/>
          <w:iCs/>
          <w:color w:val="000080"/>
          <w:sz w:val="24"/>
          <w:szCs w:val="24"/>
        </w:rPr>
        <w:t>2018</w:t>
      </w:r>
      <w:r w:rsidRPr="00D25340">
        <w:rPr>
          <w:rFonts w:eastAsia="Times New Roman"/>
          <w:bCs/>
          <w:iCs/>
          <w:color w:val="000080"/>
          <w:sz w:val="24"/>
          <w:szCs w:val="24"/>
        </w:rPr>
        <w:t xml:space="preserve"> Grant Renewal </w:t>
      </w:r>
      <w:r>
        <w:rPr>
          <w:rFonts w:eastAsia="Times New Roman"/>
          <w:bCs/>
          <w:iCs/>
          <w:color w:val="000080"/>
          <w:sz w:val="24"/>
          <w:szCs w:val="24"/>
        </w:rPr>
        <w:t>Inquiries</w:t>
      </w:r>
    </w:p>
    <w:p w14:paraId="7D2F03BA" w14:textId="77777777" w:rsidR="009232A2" w:rsidRPr="00CF1EF6" w:rsidRDefault="003B3C11" w:rsidP="00CF1EF6">
      <w:pPr>
        <w:pStyle w:val="basic"/>
        <w:rPr>
          <w:sz w:val="14"/>
          <w:szCs w:val="14"/>
        </w:rPr>
      </w:pPr>
      <w:bookmarkStart w:id="12" w:name="_Ref318884753"/>
      <w:r>
        <w:br w:type="page"/>
      </w:r>
    </w:p>
    <w:p w14:paraId="0FAF011E" w14:textId="77777777" w:rsidR="00D25340" w:rsidRPr="00142A30" w:rsidRDefault="00D25340" w:rsidP="00142A30">
      <w:pPr>
        <w:pStyle w:val="Style1"/>
        <w:spacing w:before="0" w:line="240" w:lineRule="auto"/>
        <w:ind w:left="0" w:firstLine="0"/>
        <w:rPr>
          <w:color w:val="2E74B5"/>
        </w:rPr>
      </w:pPr>
      <w:bookmarkStart w:id="13" w:name="_Toc413850435"/>
      <w:r w:rsidRPr="00142A30">
        <w:rPr>
          <w:color w:val="2E74B5"/>
        </w:rPr>
        <w:t>Grant Renewal Forms – Access Instructions and Checklist</w:t>
      </w:r>
      <w:bookmarkEnd w:id="12"/>
      <w:bookmarkEnd w:id="13"/>
    </w:p>
    <w:p w14:paraId="47CA89D4" w14:textId="2162A5DF" w:rsidR="00595CD3" w:rsidRPr="00595CD3" w:rsidRDefault="00595CD3" w:rsidP="00595CD3">
      <w:pPr>
        <w:pStyle w:val="Style1"/>
        <w:spacing w:before="0" w:line="240" w:lineRule="auto"/>
        <w:ind w:left="0" w:firstLine="0"/>
        <w:rPr>
          <w:rFonts w:eastAsia="Times New Roman"/>
          <w:color w:val="2E74B5"/>
        </w:rPr>
      </w:pPr>
    </w:p>
    <w:p w14:paraId="4016711E" w14:textId="5827DC29" w:rsidR="00D25340" w:rsidRPr="00D25340" w:rsidRDefault="00595CD3" w:rsidP="00FE74EE">
      <w:pPr>
        <w:rPr>
          <w:rFonts w:cs="Garamond"/>
        </w:rPr>
      </w:pPr>
      <w:r>
        <w:t>Access a</w:t>
      </w:r>
      <w:r w:rsidR="00D25340" w:rsidRPr="00D25340">
        <w:t xml:space="preserve">ll forms and instructions for preparing forms online at </w:t>
      </w:r>
      <w:hyperlink r:id="rId14" w:history="1">
        <w:r w:rsidR="005A2323">
          <w:rPr>
            <w:color w:val="0000FF"/>
            <w:u w:val="single"/>
          </w:rPr>
          <w:t>https://lscgrants.lsc.gov/</w:t>
        </w:r>
      </w:hyperlink>
      <w:r w:rsidR="00D25340" w:rsidRPr="00D25340">
        <w:t>. To access and submit application forms</w:t>
      </w:r>
      <w:r w:rsidR="00D25340" w:rsidRPr="00D25340">
        <w:rPr>
          <w:rFonts w:cs="Garamond"/>
        </w:rPr>
        <w:t xml:space="preserve">, click on the “Submit Renewal Application” link for the desired service area, select the appropriate form, enter the required data, and click the save button after data entry is complete. </w:t>
      </w:r>
    </w:p>
    <w:p w14:paraId="37FE6357" w14:textId="77777777" w:rsidR="00D25340" w:rsidRPr="002F74FC" w:rsidRDefault="00D25340" w:rsidP="00D25340">
      <w:pPr>
        <w:rPr>
          <w:rFonts w:eastAsia="Times New Roman"/>
          <w:b/>
          <w:color w:val="800000"/>
          <w:sz w:val="12"/>
          <w:szCs w:val="12"/>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375"/>
        <w:gridCol w:w="2984"/>
        <w:gridCol w:w="6390"/>
      </w:tblGrid>
      <w:tr w:rsidR="00D25340" w:rsidRPr="003352B1" w14:paraId="7ADDD9CD" w14:textId="77777777" w:rsidTr="003352B1">
        <w:trPr>
          <w:cantSplit/>
          <w:trHeight w:val="270"/>
          <w:tblHeader/>
          <w:jc w:val="center"/>
        </w:trPr>
        <w:tc>
          <w:tcPr>
            <w:tcW w:w="3359" w:type="dxa"/>
            <w:gridSpan w:val="2"/>
            <w:tcBorders>
              <w:top w:val="double" w:sz="4" w:space="0" w:color="632423"/>
              <w:left w:val="double" w:sz="4" w:space="0" w:color="632423"/>
              <w:bottom w:val="double" w:sz="4" w:space="0" w:color="632423"/>
              <w:right w:val="double" w:sz="4" w:space="0" w:color="632423"/>
            </w:tcBorders>
            <w:shd w:val="clear" w:color="auto" w:fill="17365D"/>
          </w:tcPr>
          <w:p w14:paraId="3535D979" w14:textId="77777777" w:rsidR="00D25340" w:rsidRPr="003352B1" w:rsidRDefault="00D25340" w:rsidP="00D25340">
            <w:pPr>
              <w:ind w:left="360"/>
              <w:jc w:val="center"/>
              <w:rPr>
                <w:rFonts w:eastAsia="Times New Roman"/>
                <w:b/>
                <w:color w:val="FFFFFF"/>
                <w:szCs w:val="23"/>
              </w:rPr>
            </w:pPr>
            <w:r w:rsidRPr="003352B1">
              <w:rPr>
                <w:rFonts w:eastAsia="Times New Roman" w:cs="Garamond"/>
                <w:b/>
                <w:color w:val="FFFFFF"/>
                <w:sz w:val="24"/>
                <w:szCs w:val="24"/>
              </w:rPr>
              <w:t>Application</w:t>
            </w:r>
            <w:r w:rsidRPr="003352B1">
              <w:rPr>
                <w:rFonts w:eastAsia="Times New Roman"/>
                <w:b/>
                <w:color w:val="FFFFFF"/>
                <w:sz w:val="24"/>
                <w:szCs w:val="24"/>
              </w:rPr>
              <w:t xml:space="preserve"> Form</w:t>
            </w:r>
          </w:p>
        </w:tc>
        <w:tc>
          <w:tcPr>
            <w:tcW w:w="6390" w:type="dxa"/>
            <w:tcBorders>
              <w:top w:val="double" w:sz="4" w:space="0" w:color="632423"/>
              <w:left w:val="double" w:sz="4" w:space="0" w:color="632423"/>
              <w:bottom w:val="double" w:sz="4" w:space="0" w:color="632423"/>
              <w:right w:val="double" w:sz="4" w:space="0" w:color="632423"/>
            </w:tcBorders>
            <w:shd w:val="clear" w:color="auto" w:fill="17365D"/>
            <w:vAlign w:val="center"/>
          </w:tcPr>
          <w:p w14:paraId="6DE4BAC4" w14:textId="77777777" w:rsidR="00D25340" w:rsidRPr="003352B1" w:rsidRDefault="00D25340" w:rsidP="00D25340">
            <w:pPr>
              <w:tabs>
                <w:tab w:val="left" w:pos="-1380"/>
                <w:tab w:val="left" w:pos="-720"/>
                <w:tab w:val="right" w:leader="dot" w:pos="0"/>
                <w:tab w:val="left" w:pos="1440"/>
              </w:tabs>
              <w:ind w:left="60"/>
              <w:jc w:val="center"/>
              <w:rPr>
                <w:rFonts w:eastAsia="Times New Roman"/>
                <w:b/>
                <w:color w:val="FFFFFF"/>
                <w:szCs w:val="23"/>
              </w:rPr>
            </w:pPr>
            <w:r w:rsidRPr="003352B1">
              <w:rPr>
                <w:rFonts w:eastAsia="Times New Roman" w:cs="Garamond"/>
                <w:b/>
                <w:color w:val="FFFFFF"/>
                <w:sz w:val="24"/>
                <w:szCs w:val="24"/>
              </w:rPr>
              <w:t>Description</w:t>
            </w:r>
          </w:p>
        </w:tc>
      </w:tr>
      <w:tr w:rsidR="00D25340" w:rsidRPr="003352B1" w14:paraId="2304A543" w14:textId="77777777" w:rsidTr="003352B1">
        <w:trPr>
          <w:cantSplit/>
          <w:jc w:val="center"/>
        </w:trPr>
        <w:tc>
          <w:tcPr>
            <w:tcW w:w="375" w:type="dxa"/>
            <w:tcBorders>
              <w:top w:val="double" w:sz="4" w:space="0" w:color="632423"/>
            </w:tcBorders>
          </w:tcPr>
          <w:p w14:paraId="2BF97D31" w14:textId="77777777" w:rsidR="00D25340" w:rsidRPr="00D25340" w:rsidRDefault="00C4581A" w:rsidP="00D25340">
            <w:pPr>
              <w:rPr>
                <w:rFonts w:eastAsia="Times New Roman" w:cs="Garamond"/>
                <w:szCs w:val="23"/>
              </w:rPr>
            </w:pPr>
            <w:r w:rsidRPr="00D25340">
              <w:rPr>
                <w:rFonts w:eastAsia="Times New Roman" w:cs="Garamond"/>
              </w:rPr>
              <w:sym w:font="Wingdings" w:char="F071"/>
            </w:r>
          </w:p>
        </w:tc>
        <w:tc>
          <w:tcPr>
            <w:tcW w:w="2984" w:type="dxa"/>
            <w:tcBorders>
              <w:top w:val="double" w:sz="4" w:space="0" w:color="632423"/>
            </w:tcBorders>
          </w:tcPr>
          <w:p w14:paraId="1D44940C" w14:textId="77777777" w:rsidR="00D25340" w:rsidRPr="00D25340" w:rsidRDefault="00C4581A" w:rsidP="00490F5E">
            <w:pPr>
              <w:rPr>
                <w:rFonts w:eastAsia="Times New Roman" w:cs="Garamond"/>
                <w:b/>
                <w:bCs/>
                <w:szCs w:val="23"/>
              </w:rPr>
            </w:pPr>
            <w:r>
              <w:rPr>
                <w:rFonts w:eastAsia="Times New Roman" w:cs="Garamond"/>
                <w:b/>
                <w:bCs/>
                <w:szCs w:val="23"/>
              </w:rPr>
              <w:t xml:space="preserve">Renewal </w:t>
            </w:r>
            <w:r w:rsidR="00490F5E">
              <w:rPr>
                <w:rFonts w:eastAsia="Times New Roman" w:cs="Garamond"/>
                <w:b/>
                <w:bCs/>
                <w:szCs w:val="23"/>
              </w:rPr>
              <w:t>Inquiries</w:t>
            </w:r>
          </w:p>
        </w:tc>
        <w:tc>
          <w:tcPr>
            <w:tcW w:w="6390" w:type="dxa"/>
            <w:tcBorders>
              <w:top w:val="double" w:sz="4" w:space="0" w:color="632423"/>
            </w:tcBorders>
          </w:tcPr>
          <w:p w14:paraId="6AF062A1" w14:textId="3561154D" w:rsidR="00D25340" w:rsidRPr="00D25340" w:rsidRDefault="00542C87" w:rsidP="00595CD3">
            <w:pPr>
              <w:ind w:left="32"/>
              <w:rPr>
                <w:rFonts w:eastAsia="Times New Roman" w:cs="Garamond"/>
                <w:b/>
                <w:bCs/>
                <w:szCs w:val="23"/>
              </w:rPr>
            </w:pPr>
            <w:r>
              <w:t>You</w:t>
            </w:r>
            <w:r w:rsidR="00E74866">
              <w:t xml:space="preserve"> will enter responses to the </w:t>
            </w:r>
            <w:r w:rsidR="00042D7C">
              <w:t xml:space="preserve">grant </w:t>
            </w:r>
            <w:r w:rsidR="00E74866">
              <w:t>renewal inquiries</w:t>
            </w:r>
            <w:r w:rsidR="00595CD3">
              <w:t xml:space="preserve"> and </w:t>
            </w:r>
            <w:r w:rsidR="00595CD3" w:rsidRPr="00595CD3">
              <w:t xml:space="preserve">concisely explain any significant changes </w:t>
            </w:r>
            <w:r w:rsidR="007E5496">
              <w:t xml:space="preserve">or </w:t>
            </w:r>
            <w:r w:rsidR="00595CD3" w:rsidRPr="00595CD3">
              <w:t xml:space="preserve">major developments in your delivery system since the submission of the most recent grant award application. </w:t>
            </w:r>
            <w:r w:rsidR="00D82B8E">
              <w:t xml:space="preserve">See page </w:t>
            </w:r>
            <w:r w:rsidR="004E02CA" w:rsidRPr="00595CD3">
              <w:fldChar w:fldCharType="begin"/>
            </w:r>
            <w:r w:rsidR="004E02CA" w:rsidRPr="00595CD3">
              <w:instrText xml:space="preserve"> PAGEREF _Ref352777318 \h </w:instrText>
            </w:r>
            <w:r w:rsidR="004E02CA" w:rsidRPr="00595CD3">
              <w:fldChar w:fldCharType="separate"/>
            </w:r>
            <w:r w:rsidR="00A2313B" w:rsidRPr="00595CD3">
              <w:rPr>
                <w:noProof/>
              </w:rPr>
              <w:t>3</w:t>
            </w:r>
            <w:r w:rsidR="004E02CA" w:rsidRPr="00595CD3">
              <w:fldChar w:fldCharType="end"/>
            </w:r>
            <w:r w:rsidR="004E02CA" w:rsidRPr="00595CD3">
              <w:t xml:space="preserve"> </w:t>
            </w:r>
            <w:r w:rsidR="00D82B8E">
              <w:t>for more information.</w:t>
            </w:r>
          </w:p>
        </w:tc>
      </w:tr>
      <w:tr w:rsidR="00C4581A" w:rsidRPr="003352B1" w14:paraId="0089A4E0" w14:textId="77777777" w:rsidTr="005561BD">
        <w:trPr>
          <w:cantSplit/>
          <w:jc w:val="center"/>
        </w:trPr>
        <w:tc>
          <w:tcPr>
            <w:tcW w:w="375" w:type="dxa"/>
          </w:tcPr>
          <w:p w14:paraId="0444CF0A" w14:textId="77777777" w:rsidR="00C4581A" w:rsidRPr="00D25340" w:rsidRDefault="00C4581A" w:rsidP="0077761A">
            <w:pPr>
              <w:rPr>
                <w:rFonts w:eastAsia="Times New Roman" w:cs="Garamond"/>
              </w:rPr>
            </w:pPr>
            <w:r w:rsidRPr="00D25340">
              <w:rPr>
                <w:rFonts w:eastAsia="Times New Roman" w:cs="Garamond"/>
              </w:rPr>
              <w:sym w:font="Wingdings" w:char="F071"/>
            </w:r>
          </w:p>
        </w:tc>
        <w:tc>
          <w:tcPr>
            <w:tcW w:w="2984" w:type="dxa"/>
          </w:tcPr>
          <w:p w14:paraId="5EC761FC" w14:textId="77777777" w:rsidR="00C4581A" w:rsidRPr="00D25340" w:rsidRDefault="00C4581A" w:rsidP="00D64DE1">
            <w:pPr>
              <w:jc w:val="left"/>
              <w:rPr>
                <w:rFonts w:eastAsia="Times New Roman" w:cs="Garamond"/>
                <w:b/>
                <w:szCs w:val="23"/>
              </w:rPr>
            </w:pPr>
            <w:r>
              <w:rPr>
                <w:rFonts w:eastAsia="Times New Roman" w:cs="Garamond"/>
                <w:b/>
                <w:szCs w:val="23"/>
              </w:rPr>
              <w:t>Project and Subgrant Information</w:t>
            </w:r>
          </w:p>
        </w:tc>
        <w:tc>
          <w:tcPr>
            <w:tcW w:w="6390" w:type="dxa"/>
          </w:tcPr>
          <w:p w14:paraId="2206F8F5" w14:textId="2DF5E4BF" w:rsidR="00BD071C" w:rsidRPr="00D25340" w:rsidRDefault="006637AC" w:rsidP="006637AC">
            <w:pPr>
              <w:ind w:left="32"/>
              <w:rPr>
                <w:rFonts w:eastAsia="Times New Roman" w:cs="Garamond"/>
                <w:szCs w:val="23"/>
              </w:rPr>
            </w:pPr>
            <w:r>
              <w:t>Y</w:t>
            </w:r>
            <w:r w:rsidR="00542C87">
              <w:t>ou</w:t>
            </w:r>
            <w:r w:rsidR="00BD071C" w:rsidRPr="00B17BED">
              <w:t xml:space="preserve"> are required to submit information concerning each current and prospective subgrant of LSC Basic Field</w:t>
            </w:r>
            <w:r>
              <w:t xml:space="preserve"> </w:t>
            </w:r>
            <w:r w:rsidR="00BD071C" w:rsidRPr="00B17BED">
              <w:t>funds, as well as each current and prospective subgrant of non-LSC funds if the subgrant involves PAI activities.</w:t>
            </w:r>
            <w:r w:rsidR="00BD071C">
              <w:t xml:space="preserve"> </w:t>
            </w:r>
          </w:p>
        </w:tc>
      </w:tr>
      <w:tr w:rsidR="00C4581A" w:rsidRPr="003352B1" w14:paraId="7A855434" w14:textId="77777777" w:rsidTr="005561BD">
        <w:trPr>
          <w:cantSplit/>
          <w:jc w:val="center"/>
        </w:trPr>
        <w:tc>
          <w:tcPr>
            <w:tcW w:w="375" w:type="dxa"/>
          </w:tcPr>
          <w:p w14:paraId="3B86DEFF" w14:textId="77777777" w:rsidR="00C4581A" w:rsidRPr="00D25340" w:rsidRDefault="00C4581A" w:rsidP="00315AA1">
            <w:pPr>
              <w:rPr>
                <w:rFonts w:eastAsia="Times New Roman" w:cs="Garamond"/>
                <w:szCs w:val="23"/>
              </w:rPr>
            </w:pPr>
            <w:r w:rsidRPr="00D25340">
              <w:rPr>
                <w:rFonts w:eastAsia="Times New Roman" w:cs="Garamond"/>
              </w:rPr>
              <w:sym w:font="Wingdings" w:char="F071"/>
            </w:r>
          </w:p>
        </w:tc>
        <w:tc>
          <w:tcPr>
            <w:tcW w:w="2984" w:type="dxa"/>
          </w:tcPr>
          <w:p w14:paraId="4025AA44" w14:textId="77777777" w:rsidR="00C4581A" w:rsidRPr="00D25340" w:rsidRDefault="00C4581A" w:rsidP="00315AA1">
            <w:pPr>
              <w:rPr>
                <w:rFonts w:eastAsia="Times New Roman" w:cs="Garamond"/>
                <w:b/>
                <w:szCs w:val="23"/>
              </w:rPr>
            </w:pPr>
            <w:r w:rsidRPr="00D25340">
              <w:rPr>
                <w:rFonts w:eastAsia="Times New Roman" w:cs="Garamond"/>
                <w:b/>
                <w:szCs w:val="23"/>
              </w:rPr>
              <w:t>Budget Forms</w:t>
            </w:r>
          </w:p>
          <w:p w14:paraId="0001B88A" w14:textId="77777777" w:rsidR="00C4581A" w:rsidRPr="00D25340" w:rsidRDefault="00C4581A" w:rsidP="00315AA1">
            <w:pPr>
              <w:rPr>
                <w:rFonts w:eastAsia="Times New Roman" w:cs="Garamond"/>
                <w:b/>
                <w:bCs/>
                <w:szCs w:val="23"/>
              </w:rPr>
            </w:pPr>
            <w:r w:rsidRPr="00D25340">
              <w:rPr>
                <w:rFonts w:eastAsia="Times New Roman" w:cs="Garamond"/>
                <w:szCs w:val="23"/>
              </w:rPr>
              <w:t>D-12, D-14</w:t>
            </w:r>
          </w:p>
        </w:tc>
        <w:tc>
          <w:tcPr>
            <w:tcW w:w="6390" w:type="dxa"/>
          </w:tcPr>
          <w:p w14:paraId="5D1144B2" w14:textId="4D55467B" w:rsidR="00C4581A" w:rsidRPr="00D25340" w:rsidRDefault="00C4581A" w:rsidP="00315AA1">
            <w:pPr>
              <w:ind w:left="32"/>
              <w:rPr>
                <w:rFonts w:eastAsia="Times New Roman" w:cs="Garamond"/>
                <w:b/>
                <w:bCs/>
                <w:szCs w:val="23"/>
              </w:rPr>
            </w:pPr>
            <w:r w:rsidRPr="00D25340">
              <w:rPr>
                <w:rFonts w:eastAsia="Times New Roman" w:cs="Garamond"/>
                <w:szCs w:val="23"/>
              </w:rPr>
              <w:t xml:space="preserve">Budget forms collect projected </w:t>
            </w:r>
            <w:r w:rsidR="00AF5348">
              <w:rPr>
                <w:rFonts w:eastAsia="Times New Roman" w:cs="Garamond"/>
                <w:szCs w:val="23"/>
              </w:rPr>
              <w:t>2018</w:t>
            </w:r>
            <w:r w:rsidRPr="00D25340">
              <w:rPr>
                <w:rFonts w:eastAsia="Times New Roman" w:cs="Garamond"/>
                <w:szCs w:val="23"/>
              </w:rPr>
              <w:t xml:space="preserve"> revenue and expense information. </w:t>
            </w:r>
          </w:p>
        </w:tc>
      </w:tr>
      <w:tr w:rsidR="00C4581A" w:rsidRPr="003352B1" w14:paraId="782FC302" w14:textId="77777777" w:rsidTr="005561BD">
        <w:trPr>
          <w:cantSplit/>
          <w:jc w:val="center"/>
        </w:trPr>
        <w:tc>
          <w:tcPr>
            <w:tcW w:w="375" w:type="dxa"/>
          </w:tcPr>
          <w:p w14:paraId="67FC3A09" w14:textId="77777777" w:rsidR="00C4581A" w:rsidRPr="00D25340" w:rsidRDefault="00C4581A" w:rsidP="0077761A">
            <w:pPr>
              <w:rPr>
                <w:rFonts w:eastAsia="Times New Roman" w:cs="Garamond"/>
                <w:szCs w:val="23"/>
              </w:rPr>
            </w:pPr>
            <w:r w:rsidRPr="00D25340">
              <w:rPr>
                <w:rFonts w:eastAsia="Times New Roman" w:cs="Garamond"/>
              </w:rPr>
              <w:sym w:font="Wingdings" w:char="F071"/>
            </w:r>
          </w:p>
        </w:tc>
        <w:tc>
          <w:tcPr>
            <w:tcW w:w="2984" w:type="dxa"/>
          </w:tcPr>
          <w:p w14:paraId="524B61E1" w14:textId="77777777" w:rsidR="00C4581A" w:rsidRPr="00B424B8" w:rsidRDefault="00C4581A" w:rsidP="0077761A">
            <w:pPr>
              <w:rPr>
                <w:rFonts w:eastAsia="Times New Roman" w:cs="Garamond"/>
                <w:b/>
                <w:szCs w:val="23"/>
              </w:rPr>
            </w:pPr>
            <w:r w:rsidRPr="00D25340">
              <w:rPr>
                <w:rFonts w:eastAsia="Times New Roman" w:cs="Garamond"/>
                <w:b/>
                <w:szCs w:val="23"/>
              </w:rPr>
              <w:t>Forms</w:t>
            </w:r>
            <w:r>
              <w:rPr>
                <w:rFonts w:eastAsia="Times New Roman" w:cs="Garamond"/>
                <w:b/>
                <w:szCs w:val="23"/>
              </w:rPr>
              <w:t xml:space="preserve"> F-1 and F-2</w:t>
            </w:r>
          </w:p>
        </w:tc>
        <w:tc>
          <w:tcPr>
            <w:tcW w:w="6390" w:type="dxa"/>
          </w:tcPr>
          <w:p w14:paraId="30F6E32F" w14:textId="77777777" w:rsidR="00C4581A" w:rsidRPr="00D25340" w:rsidRDefault="00C4581A" w:rsidP="004761F6">
            <w:pPr>
              <w:ind w:left="32"/>
              <w:rPr>
                <w:rFonts w:eastAsia="Times New Roman" w:cs="Garamond"/>
                <w:szCs w:val="23"/>
              </w:rPr>
            </w:pPr>
            <w:r w:rsidRPr="00D25340">
              <w:rPr>
                <w:rFonts w:eastAsia="Times New Roman" w:cs="Garamond"/>
                <w:szCs w:val="23"/>
              </w:rPr>
              <w:t>These forms</w:t>
            </w:r>
            <w:r w:rsidRPr="00D25340">
              <w:rPr>
                <w:rFonts w:eastAsia="Times New Roman" w:cs="Garamond"/>
                <w:b/>
                <w:szCs w:val="23"/>
              </w:rPr>
              <w:t xml:space="preserve"> </w:t>
            </w:r>
            <w:r w:rsidRPr="00D25340">
              <w:rPr>
                <w:rFonts w:eastAsia="Times New Roman" w:cs="Garamond"/>
                <w:szCs w:val="23"/>
              </w:rPr>
              <w:t xml:space="preserve">capture the name, contact information, and demographic information of each </w:t>
            </w:r>
            <w:r>
              <w:rPr>
                <w:rFonts w:eastAsia="Times New Roman" w:cs="Garamond"/>
                <w:szCs w:val="23"/>
              </w:rPr>
              <w:t xml:space="preserve">filled </w:t>
            </w:r>
            <w:r w:rsidRPr="00D25340">
              <w:rPr>
                <w:rFonts w:eastAsia="Times New Roman" w:cs="Garamond"/>
                <w:szCs w:val="23"/>
              </w:rPr>
              <w:t xml:space="preserve">board </w:t>
            </w:r>
            <w:r>
              <w:rPr>
                <w:rFonts w:eastAsia="Times New Roman" w:cs="Garamond"/>
                <w:szCs w:val="23"/>
              </w:rPr>
              <w:t>position</w:t>
            </w:r>
            <w:r w:rsidRPr="00D25340">
              <w:rPr>
                <w:rFonts w:eastAsia="Times New Roman" w:cs="Garamond"/>
                <w:szCs w:val="23"/>
              </w:rPr>
              <w:t xml:space="preserve">; the name of the appointing organization; and the relevant experience of each board member.  </w:t>
            </w:r>
          </w:p>
          <w:p w14:paraId="0A7651E0" w14:textId="585A7C18" w:rsidR="00C4581A" w:rsidRPr="004761F6" w:rsidRDefault="00C4581A" w:rsidP="006637AC">
            <w:pPr>
              <w:ind w:left="32"/>
              <w:rPr>
                <w:rFonts w:eastAsia="Times New Roman" w:cs="Garamond"/>
                <w:bCs/>
                <w:szCs w:val="23"/>
              </w:rPr>
            </w:pPr>
            <w:r>
              <w:rPr>
                <w:rFonts w:eastAsia="Times New Roman" w:cs="Garamond"/>
                <w:b/>
                <w:bCs/>
                <w:szCs w:val="23"/>
              </w:rPr>
              <w:t>Note:</w:t>
            </w:r>
            <w:r>
              <w:rPr>
                <w:rFonts w:eastAsia="Times New Roman" w:cs="Garamond"/>
                <w:bCs/>
                <w:szCs w:val="23"/>
              </w:rPr>
              <w:t xml:space="preserve"> </w:t>
            </w:r>
            <w:r w:rsidR="006637AC">
              <w:rPr>
                <w:rFonts w:eastAsia="Times New Roman" w:cs="Garamond"/>
                <w:bCs/>
                <w:szCs w:val="23"/>
              </w:rPr>
              <w:t>If you</w:t>
            </w:r>
            <w:r>
              <w:rPr>
                <w:rFonts w:eastAsia="Times New Roman" w:cs="Garamond"/>
                <w:bCs/>
                <w:szCs w:val="23"/>
              </w:rPr>
              <w:t xml:space="preserve"> do not currently have a governing or policy body that complies with 45 C.F.R. Part 1607.3 </w:t>
            </w:r>
            <w:r w:rsidR="006637AC">
              <w:rPr>
                <w:rFonts w:eastAsia="Times New Roman" w:cs="Garamond"/>
                <w:bCs/>
                <w:szCs w:val="23"/>
              </w:rPr>
              <w:t xml:space="preserve">you </w:t>
            </w:r>
            <w:r>
              <w:rPr>
                <w:rFonts w:eastAsia="Times New Roman" w:cs="Garamond"/>
                <w:bCs/>
                <w:szCs w:val="23"/>
              </w:rPr>
              <w:t xml:space="preserve">must provide a plan to meet this requirement. </w:t>
            </w:r>
          </w:p>
        </w:tc>
      </w:tr>
      <w:tr w:rsidR="00C4581A" w:rsidRPr="003352B1" w14:paraId="643A4911" w14:textId="77777777" w:rsidTr="005561BD">
        <w:trPr>
          <w:cantSplit/>
          <w:jc w:val="center"/>
        </w:trPr>
        <w:tc>
          <w:tcPr>
            <w:tcW w:w="375" w:type="dxa"/>
          </w:tcPr>
          <w:p w14:paraId="5B590C40" w14:textId="77777777" w:rsidR="00C4581A" w:rsidRPr="00D25340" w:rsidRDefault="00C4581A" w:rsidP="00D25340">
            <w:pPr>
              <w:rPr>
                <w:rFonts w:eastAsia="Times New Roman" w:cs="Garamond"/>
                <w:szCs w:val="23"/>
              </w:rPr>
            </w:pPr>
            <w:r w:rsidRPr="00D25340">
              <w:rPr>
                <w:rFonts w:eastAsia="Times New Roman" w:cs="Garamond"/>
              </w:rPr>
              <w:sym w:font="Wingdings" w:char="F071"/>
            </w:r>
          </w:p>
        </w:tc>
        <w:tc>
          <w:tcPr>
            <w:tcW w:w="2984" w:type="dxa"/>
          </w:tcPr>
          <w:p w14:paraId="0237DC14" w14:textId="77777777" w:rsidR="00C4581A" w:rsidRPr="00D25340" w:rsidRDefault="00C4581A" w:rsidP="00D25340">
            <w:pPr>
              <w:rPr>
                <w:rFonts w:eastAsia="Times New Roman" w:cs="Garamond"/>
                <w:b/>
                <w:szCs w:val="23"/>
              </w:rPr>
            </w:pPr>
            <w:r w:rsidRPr="00D25340">
              <w:rPr>
                <w:rFonts w:eastAsia="Times New Roman" w:cs="Garamond"/>
                <w:b/>
                <w:szCs w:val="23"/>
              </w:rPr>
              <w:t>Form G-12</w:t>
            </w:r>
          </w:p>
        </w:tc>
        <w:tc>
          <w:tcPr>
            <w:tcW w:w="6390" w:type="dxa"/>
          </w:tcPr>
          <w:p w14:paraId="3402A32A" w14:textId="77777777" w:rsidR="00C4581A" w:rsidRPr="00D25340" w:rsidRDefault="00C4581A" w:rsidP="00D25340">
            <w:pPr>
              <w:ind w:left="32"/>
              <w:rPr>
                <w:rFonts w:eastAsia="Times New Roman" w:cs="Garamond"/>
                <w:szCs w:val="23"/>
              </w:rPr>
            </w:pPr>
            <w:r w:rsidRPr="00D25340">
              <w:rPr>
                <w:rFonts w:eastAsia="Times New Roman" w:cs="Garamond"/>
                <w:szCs w:val="23"/>
              </w:rPr>
              <w:t xml:space="preserve">Form G-12 captures projected expenditures for cases, other services, and supporting activities.  </w:t>
            </w:r>
          </w:p>
        </w:tc>
      </w:tr>
      <w:tr w:rsidR="00C4581A" w:rsidRPr="003352B1" w14:paraId="37960CB5" w14:textId="77777777" w:rsidTr="005561BD">
        <w:trPr>
          <w:cantSplit/>
          <w:jc w:val="center"/>
        </w:trPr>
        <w:tc>
          <w:tcPr>
            <w:tcW w:w="375" w:type="dxa"/>
          </w:tcPr>
          <w:p w14:paraId="2B11F49B" w14:textId="77777777" w:rsidR="00C4581A" w:rsidRPr="00D25340" w:rsidRDefault="00C4581A" w:rsidP="00D25340">
            <w:pPr>
              <w:rPr>
                <w:rFonts w:eastAsia="Times New Roman" w:cs="Garamond"/>
                <w:szCs w:val="23"/>
              </w:rPr>
            </w:pPr>
            <w:r w:rsidRPr="00D25340">
              <w:rPr>
                <w:rFonts w:eastAsia="Times New Roman" w:cs="Garamond"/>
              </w:rPr>
              <w:sym w:font="Wingdings" w:char="F071"/>
            </w:r>
          </w:p>
        </w:tc>
        <w:tc>
          <w:tcPr>
            <w:tcW w:w="2984" w:type="dxa"/>
          </w:tcPr>
          <w:p w14:paraId="6AE1B992" w14:textId="77777777" w:rsidR="00C4581A" w:rsidRPr="00D25340" w:rsidRDefault="00C4581A" w:rsidP="00D25340">
            <w:pPr>
              <w:rPr>
                <w:rFonts w:eastAsia="Times New Roman" w:cs="Garamond"/>
                <w:b/>
                <w:szCs w:val="23"/>
              </w:rPr>
            </w:pPr>
            <w:r w:rsidRPr="00D25340">
              <w:rPr>
                <w:rFonts w:eastAsia="Times New Roman" w:cs="Garamond"/>
                <w:b/>
                <w:szCs w:val="23"/>
              </w:rPr>
              <w:t>Form D-13</w:t>
            </w:r>
          </w:p>
        </w:tc>
        <w:tc>
          <w:tcPr>
            <w:tcW w:w="6390" w:type="dxa"/>
          </w:tcPr>
          <w:p w14:paraId="7098F904" w14:textId="1550BB13" w:rsidR="00C4581A" w:rsidRPr="00D25340" w:rsidRDefault="00C4581A" w:rsidP="006637AC">
            <w:pPr>
              <w:ind w:left="32"/>
              <w:rPr>
                <w:rFonts w:eastAsia="Times New Roman" w:cs="Garamond"/>
                <w:szCs w:val="23"/>
              </w:rPr>
            </w:pPr>
            <w:r w:rsidRPr="00D25340">
              <w:rPr>
                <w:rFonts w:eastAsia="Times New Roman" w:cs="Garamond"/>
                <w:szCs w:val="23"/>
              </w:rPr>
              <w:t xml:space="preserve">Form D-13 captures information regarding Private Attorney Involvement expenses.  </w:t>
            </w:r>
          </w:p>
        </w:tc>
      </w:tr>
      <w:tr w:rsidR="00C4581A" w:rsidRPr="003352B1" w14:paraId="21B24E77" w14:textId="77777777" w:rsidTr="005561BD">
        <w:trPr>
          <w:cantSplit/>
          <w:jc w:val="center"/>
        </w:trPr>
        <w:tc>
          <w:tcPr>
            <w:tcW w:w="375" w:type="dxa"/>
          </w:tcPr>
          <w:p w14:paraId="12725825" w14:textId="77777777" w:rsidR="00C4581A" w:rsidRPr="00D25340" w:rsidRDefault="00C4581A" w:rsidP="00D25340">
            <w:pPr>
              <w:rPr>
                <w:rFonts w:eastAsia="Times New Roman" w:cs="Garamond"/>
                <w:szCs w:val="23"/>
              </w:rPr>
            </w:pPr>
            <w:r w:rsidRPr="00D25340">
              <w:rPr>
                <w:rFonts w:eastAsia="Times New Roman" w:cs="Garamond"/>
              </w:rPr>
              <w:sym w:font="Wingdings" w:char="F071"/>
            </w:r>
          </w:p>
        </w:tc>
        <w:tc>
          <w:tcPr>
            <w:tcW w:w="2984" w:type="dxa"/>
          </w:tcPr>
          <w:p w14:paraId="47AC357E" w14:textId="77777777" w:rsidR="00C4581A" w:rsidRPr="00D25340" w:rsidRDefault="00C4581A" w:rsidP="00D25340">
            <w:pPr>
              <w:rPr>
                <w:rFonts w:eastAsia="Times New Roman" w:cs="Garamond"/>
                <w:b/>
                <w:szCs w:val="23"/>
              </w:rPr>
            </w:pPr>
            <w:r w:rsidRPr="00D25340">
              <w:rPr>
                <w:rFonts w:eastAsia="Times New Roman" w:cs="Garamond"/>
                <w:b/>
                <w:szCs w:val="23"/>
              </w:rPr>
              <w:t>Form K</w:t>
            </w:r>
          </w:p>
        </w:tc>
        <w:tc>
          <w:tcPr>
            <w:tcW w:w="6390" w:type="dxa"/>
          </w:tcPr>
          <w:p w14:paraId="348D0980" w14:textId="63C2F2D7" w:rsidR="00C4581A" w:rsidRPr="00D25340" w:rsidRDefault="00C4581A" w:rsidP="006637AC">
            <w:pPr>
              <w:ind w:left="32"/>
              <w:rPr>
                <w:rFonts w:eastAsia="Times New Roman" w:cs="Garamond"/>
                <w:szCs w:val="23"/>
              </w:rPr>
            </w:pPr>
            <w:r w:rsidRPr="00D25340">
              <w:rPr>
                <w:rFonts w:eastAsia="Times New Roman" w:cs="Garamond"/>
                <w:szCs w:val="23"/>
              </w:rPr>
              <w:t xml:space="preserve">Form K captures information about current office technology (hardware and software). </w:t>
            </w:r>
          </w:p>
        </w:tc>
      </w:tr>
      <w:tr w:rsidR="00C4581A" w:rsidRPr="003352B1" w14:paraId="66595E24" w14:textId="77777777" w:rsidTr="005561BD">
        <w:trPr>
          <w:cantSplit/>
          <w:jc w:val="center"/>
        </w:trPr>
        <w:tc>
          <w:tcPr>
            <w:tcW w:w="375" w:type="dxa"/>
          </w:tcPr>
          <w:p w14:paraId="5078F256" w14:textId="77777777" w:rsidR="00C4581A" w:rsidRPr="00D25340" w:rsidRDefault="00C4581A" w:rsidP="00D25340">
            <w:pPr>
              <w:rPr>
                <w:rFonts w:eastAsia="Times New Roman" w:cs="Garamond"/>
                <w:szCs w:val="23"/>
              </w:rPr>
            </w:pPr>
            <w:r w:rsidRPr="00D25340">
              <w:rPr>
                <w:rFonts w:eastAsia="Times New Roman" w:cs="Garamond"/>
              </w:rPr>
              <w:sym w:font="Wingdings" w:char="F071"/>
            </w:r>
          </w:p>
        </w:tc>
        <w:tc>
          <w:tcPr>
            <w:tcW w:w="2984" w:type="dxa"/>
          </w:tcPr>
          <w:p w14:paraId="4AF5B58B" w14:textId="77777777" w:rsidR="00C4581A" w:rsidRPr="00D25340" w:rsidRDefault="00C4581A" w:rsidP="00D25340">
            <w:pPr>
              <w:rPr>
                <w:rFonts w:eastAsia="Times New Roman" w:cs="Garamond"/>
                <w:b/>
                <w:szCs w:val="23"/>
              </w:rPr>
            </w:pPr>
            <w:r w:rsidRPr="00D25340">
              <w:rPr>
                <w:rFonts w:eastAsia="Times New Roman" w:cs="Garamond"/>
                <w:b/>
                <w:szCs w:val="23"/>
              </w:rPr>
              <w:t>Form D-15</w:t>
            </w:r>
          </w:p>
        </w:tc>
        <w:tc>
          <w:tcPr>
            <w:tcW w:w="6390" w:type="dxa"/>
          </w:tcPr>
          <w:p w14:paraId="4F426957" w14:textId="50D0EBD6" w:rsidR="00C4581A" w:rsidRDefault="00C4581A" w:rsidP="00D25340">
            <w:pPr>
              <w:ind w:left="32"/>
              <w:rPr>
                <w:rFonts w:eastAsia="Times New Roman"/>
                <w:iCs/>
                <w:szCs w:val="23"/>
              </w:rPr>
            </w:pPr>
            <w:r w:rsidRPr="004E02CA">
              <w:rPr>
                <w:rFonts w:eastAsia="Times New Roman" w:cs="Garamond"/>
                <w:szCs w:val="23"/>
              </w:rPr>
              <w:t xml:space="preserve">Form D-15 captures projected LSC and non-LSC expenses for carrying out </w:t>
            </w:r>
            <w:r w:rsidR="006637AC">
              <w:rPr>
                <w:rFonts w:eastAsia="Times New Roman" w:cs="Garamond"/>
                <w:szCs w:val="23"/>
              </w:rPr>
              <w:t>your</w:t>
            </w:r>
            <w:r w:rsidRPr="004E02CA">
              <w:rPr>
                <w:rFonts w:eastAsia="Times New Roman" w:cs="Garamond"/>
                <w:szCs w:val="23"/>
              </w:rPr>
              <w:t xml:space="preserve"> </w:t>
            </w:r>
            <w:r w:rsidR="00AF5348">
              <w:rPr>
                <w:rFonts w:eastAsia="Times New Roman" w:cs="Garamond"/>
                <w:szCs w:val="23"/>
              </w:rPr>
              <w:t>2018</w:t>
            </w:r>
            <w:r w:rsidRPr="004E02CA">
              <w:rPr>
                <w:rFonts w:eastAsia="Times New Roman" w:cs="Garamond"/>
                <w:szCs w:val="23"/>
              </w:rPr>
              <w:t xml:space="preserve"> Technology Plan. </w:t>
            </w:r>
            <w:r w:rsidR="006637AC">
              <w:rPr>
                <w:rFonts w:eastAsia="Times New Roman" w:cs="Garamond"/>
                <w:szCs w:val="23"/>
              </w:rPr>
              <w:t xml:space="preserve"> </w:t>
            </w:r>
            <w:r w:rsidRPr="004E02CA">
              <w:rPr>
                <w:rFonts w:eastAsia="Times New Roman"/>
                <w:iCs/>
                <w:szCs w:val="23"/>
              </w:rPr>
              <w:t>At a minimum this budget should contain entries for: 1) software and hardware acquisition costs; 2) software and hardware maintenance costs; 3) IT staffing costs (internal and/or out-sourced); and 4) staff training costs (for IT staff and to ensure all program staff can effectively use the program’s technologies).</w:t>
            </w:r>
          </w:p>
          <w:p w14:paraId="41D01243" w14:textId="211DFC4B" w:rsidR="009228B0" w:rsidRPr="00D25340" w:rsidRDefault="00DE55FB" w:rsidP="000057C8">
            <w:pPr>
              <w:ind w:left="32"/>
              <w:rPr>
                <w:rFonts w:eastAsia="Times New Roman" w:cs="Garamond"/>
                <w:b/>
                <w:szCs w:val="23"/>
              </w:rPr>
            </w:pPr>
            <w:r>
              <w:rPr>
                <w:sz w:val="24"/>
                <w:szCs w:val="24"/>
              </w:rPr>
              <w:t xml:space="preserve">Additionally, </w:t>
            </w:r>
            <w:r w:rsidR="006637AC">
              <w:rPr>
                <w:sz w:val="24"/>
                <w:szCs w:val="24"/>
              </w:rPr>
              <w:t>y</w:t>
            </w:r>
            <w:r w:rsidR="00542C87">
              <w:rPr>
                <w:sz w:val="24"/>
                <w:szCs w:val="24"/>
              </w:rPr>
              <w:t>ou</w:t>
            </w:r>
            <w:r w:rsidR="009228B0">
              <w:rPr>
                <w:sz w:val="24"/>
                <w:szCs w:val="24"/>
              </w:rPr>
              <w:t xml:space="preserve"> must provide an explanatory note for each line item in the technology budget that exceeds zero. Upload the explanatory notes </w:t>
            </w:r>
            <w:r w:rsidR="006637AC">
              <w:rPr>
                <w:sz w:val="24"/>
                <w:szCs w:val="24"/>
              </w:rPr>
              <w:t>as</w:t>
            </w:r>
            <w:r w:rsidR="009228B0">
              <w:rPr>
                <w:sz w:val="24"/>
                <w:szCs w:val="24"/>
              </w:rPr>
              <w:t xml:space="preserve"> a separate document. </w:t>
            </w:r>
          </w:p>
        </w:tc>
      </w:tr>
      <w:tr w:rsidR="00C4581A" w:rsidRPr="003352B1" w14:paraId="4CF7BB49" w14:textId="77777777" w:rsidTr="005561BD">
        <w:trPr>
          <w:cantSplit/>
          <w:jc w:val="center"/>
        </w:trPr>
        <w:tc>
          <w:tcPr>
            <w:tcW w:w="375" w:type="dxa"/>
          </w:tcPr>
          <w:p w14:paraId="0D7D8810" w14:textId="77777777" w:rsidR="00C4581A" w:rsidRPr="00D25340" w:rsidRDefault="00C4581A" w:rsidP="00D25340">
            <w:pPr>
              <w:rPr>
                <w:rFonts w:eastAsia="Times New Roman" w:cs="Garamond"/>
                <w:szCs w:val="23"/>
              </w:rPr>
            </w:pPr>
            <w:r w:rsidRPr="00D25340">
              <w:rPr>
                <w:rFonts w:eastAsia="Times New Roman" w:cs="Garamond"/>
              </w:rPr>
              <w:sym w:font="Wingdings" w:char="F071"/>
            </w:r>
          </w:p>
        </w:tc>
        <w:tc>
          <w:tcPr>
            <w:tcW w:w="2984" w:type="dxa"/>
          </w:tcPr>
          <w:p w14:paraId="23D98064" w14:textId="77777777" w:rsidR="00C4581A" w:rsidRPr="00D25340" w:rsidRDefault="00C4581A" w:rsidP="00D25340">
            <w:pPr>
              <w:rPr>
                <w:rFonts w:eastAsia="Times New Roman" w:cs="Garamond"/>
                <w:b/>
                <w:szCs w:val="23"/>
              </w:rPr>
            </w:pPr>
            <w:r w:rsidRPr="00D25340">
              <w:rPr>
                <w:rFonts w:eastAsia="Times New Roman" w:cs="Garamond"/>
                <w:b/>
                <w:szCs w:val="23"/>
              </w:rPr>
              <w:t>Organizational Overview</w:t>
            </w:r>
          </w:p>
        </w:tc>
        <w:tc>
          <w:tcPr>
            <w:tcW w:w="6390" w:type="dxa"/>
          </w:tcPr>
          <w:p w14:paraId="6A1F471B" w14:textId="75E8CDFD" w:rsidR="00C4581A" w:rsidRPr="00D25340" w:rsidRDefault="00F84CFF" w:rsidP="00D16A7E">
            <w:pPr>
              <w:ind w:left="32"/>
              <w:rPr>
                <w:rFonts w:eastAsia="Times New Roman" w:cs="Garamond"/>
                <w:szCs w:val="23"/>
              </w:rPr>
            </w:pPr>
            <w:r w:rsidRPr="00DD177A">
              <w:rPr>
                <w:rFonts w:eastAsia="Times New Roman"/>
                <w:szCs w:val="23"/>
              </w:rPr>
              <w:t xml:space="preserve">The overview </w:t>
            </w:r>
            <w:r w:rsidR="006637AC">
              <w:rPr>
                <w:rFonts w:eastAsia="Times New Roman"/>
                <w:szCs w:val="23"/>
              </w:rPr>
              <w:t>describes</w:t>
            </w:r>
            <w:r w:rsidRPr="00DD177A">
              <w:rPr>
                <w:rFonts w:eastAsia="Times New Roman"/>
                <w:szCs w:val="23"/>
              </w:rPr>
              <w:t xml:space="preserve"> the geographical and cultural characteristics of </w:t>
            </w:r>
            <w:r w:rsidR="00542C87">
              <w:rPr>
                <w:rFonts w:eastAsia="Times New Roman"/>
                <w:szCs w:val="23"/>
              </w:rPr>
              <w:t>your</w:t>
            </w:r>
            <w:r w:rsidR="006637AC">
              <w:rPr>
                <w:rFonts w:eastAsia="Times New Roman"/>
                <w:szCs w:val="23"/>
              </w:rPr>
              <w:t xml:space="preserve"> </w:t>
            </w:r>
            <w:r w:rsidRPr="00DD177A">
              <w:rPr>
                <w:rFonts w:eastAsia="Times New Roman"/>
                <w:szCs w:val="23"/>
              </w:rPr>
              <w:t xml:space="preserve">service area(s), </w:t>
            </w:r>
            <w:r>
              <w:rPr>
                <w:rFonts w:eastAsia="Times New Roman"/>
                <w:szCs w:val="23"/>
              </w:rPr>
              <w:t>the overall delivery system</w:t>
            </w:r>
            <w:r w:rsidR="00D16A7E">
              <w:rPr>
                <w:rFonts w:eastAsia="Times New Roman"/>
                <w:szCs w:val="23"/>
              </w:rPr>
              <w:t>,</w:t>
            </w:r>
            <w:r>
              <w:rPr>
                <w:rFonts w:eastAsia="Times New Roman"/>
                <w:szCs w:val="23"/>
              </w:rPr>
              <w:t xml:space="preserve"> </w:t>
            </w:r>
            <w:r w:rsidRPr="00DD177A">
              <w:rPr>
                <w:rFonts w:eastAsia="Times New Roman"/>
                <w:szCs w:val="23"/>
              </w:rPr>
              <w:t xml:space="preserve">the scope of legal services </w:t>
            </w:r>
            <w:r w:rsidR="00D16A7E">
              <w:rPr>
                <w:rFonts w:eastAsia="Times New Roman"/>
                <w:szCs w:val="23"/>
              </w:rPr>
              <w:t xml:space="preserve">you </w:t>
            </w:r>
            <w:r w:rsidRPr="00DD177A">
              <w:rPr>
                <w:rFonts w:eastAsia="Times New Roman"/>
                <w:szCs w:val="23"/>
              </w:rPr>
              <w:t>provide</w:t>
            </w:r>
            <w:r w:rsidR="00D16A7E">
              <w:rPr>
                <w:rFonts w:eastAsia="Times New Roman"/>
                <w:szCs w:val="23"/>
              </w:rPr>
              <w:t>,</w:t>
            </w:r>
            <w:r w:rsidRPr="00DD177A">
              <w:rPr>
                <w:rFonts w:eastAsia="Times New Roman"/>
                <w:szCs w:val="23"/>
              </w:rPr>
              <w:t xml:space="preserve"> and the delivery methods and distinctive characteristics of </w:t>
            </w:r>
            <w:r w:rsidR="00542C87">
              <w:rPr>
                <w:rFonts w:eastAsia="Times New Roman"/>
                <w:szCs w:val="23"/>
              </w:rPr>
              <w:t>your</w:t>
            </w:r>
            <w:r w:rsidR="006637AC">
              <w:rPr>
                <w:rFonts w:eastAsia="Times New Roman"/>
                <w:szCs w:val="23"/>
              </w:rPr>
              <w:t xml:space="preserve"> </w:t>
            </w:r>
            <w:r w:rsidRPr="00D422BF">
              <w:rPr>
                <w:rFonts w:eastAsia="Times New Roman"/>
                <w:szCs w:val="23"/>
              </w:rPr>
              <w:t xml:space="preserve">organization. </w:t>
            </w:r>
          </w:p>
        </w:tc>
      </w:tr>
      <w:tr w:rsidR="009159A4" w:rsidRPr="003352B1" w14:paraId="4395C69E" w14:textId="77777777" w:rsidTr="005561BD">
        <w:trPr>
          <w:cantSplit/>
          <w:jc w:val="center"/>
        </w:trPr>
        <w:tc>
          <w:tcPr>
            <w:tcW w:w="375" w:type="dxa"/>
          </w:tcPr>
          <w:p w14:paraId="56D8CF9C" w14:textId="77777777" w:rsidR="009159A4" w:rsidRPr="00D25340" w:rsidRDefault="009159A4" w:rsidP="00D25340">
            <w:pPr>
              <w:rPr>
                <w:rFonts w:eastAsia="Times New Roman" w:cs="Garamond"/>
              </w:rPr>
            </w:pPr>
            <w:r w:rsidRPr="00D25340">
              <w:rPr>
                <w:rFonts w:eastAsia="Times New Roman" w:cs="Garamond"/>
              </w:rPr>
              <w:sym w:font="Wingdings" w:char="F071"/>
            </w:r>
          </w:p>
        </w:tc>
        <w:tc>
          <w:tcPr>
            <w:tcW w:w="2984" w:type="dxa"/>
          </w:tcPr>
          <w:p w14:paraId="56A189AF" w14:textId="77777777" w:rsidR="009159A4" w:rsidRPr="00D25340" w:rsidRDefault="009159A4" w:rsidP="00D25340">
            <w:pPr>
              <w:rPr>
                <w:rFonts w:eastAsia="Times New Roman" w:cs="Garamond"/>
                <w:b/>
                <w:szCs w:val="23"/>
              </w:rPr>
            </w:pPr>
            <w:r>
              <w:rPr>
                <w:rFonts w:eastAsia="Times New Roman" w:cs="Garamond"/>
                <w:b/>
                <w:szCs w:val="23"/>
              </w:rPr>
              <w:t>Accomplishments for Clients</w:t>
            </w:r>
          </w:p>
        </w:tc>
        <w:tc>
          <w:tcPr>
            <w:tcW w:w="6390" w:type="dxa"/>
          </w:tcPr>
          <w:p w14:paraId="0E2BDBA3" w14:textId="7F335E77" w:rsidR="009159A4" w:rsidRPr="00D25340" w:rsidRDefault="00AF56FB" w:rsidP="00D16A7E">
            <w:pPr>
              <w:ind w:left="32"/>
              <w:rPr>
                <w:rFonts w:eastAsia="Times New Roman"/>
                <w:szCs w:val="23"/>
              </w:rPr>
            </w:pPr>
            <w:r w:rsidRPr="00AF56FB">
              <w:rPr>
                <w:rFonts w:eastAsia="Times New Roman"/>
                <w:szCs w:val="23"/>
              </w:rPr>
              <w:t xml:space="preserve">Describe </w:t>
            </w:r>
            <w:r w:rsidR="00D16A7E">
              <w:rPr>
                <w:rFonts w:eastAsia="Times New Roman"/>
                <w:szCs w:val="23"/>
              </w:rPr>
              <w:t>your</w:t>
            </w:r>
            <w:r w:rsidRPr="00AF56FB">
              <w:rPr>
                <w:rFonts w:eastAsia="Times New Roman"/>
                <w:szCs w:val="23"/>
              </w:rPr>
              <w:t xml:space="preserve"> three most significant accomplishments for clients in cases or other services within the last </w:t>
            </w:r>
            <w:r>
              <w:rPr>
                <w:rFonts w:eastAsia="Times New Roman"/>
                <w:szCs w:val="23"/>
              </w:rPr>
              <w:t>twelve</w:t>
            </w:r>
            <w:r w:rsidRPr="00AF56FB">
              <w:rPr>
                <w:rFonts w:eastAsia="Times New Roman"/>
                <w:szCs w:val="23"/>
              </w:rPr>
              <w:t xml:space="preserve"> months.</w:t>
            </w:r>
          </w:p>
        </w:tc>
      </w:tr>
      <w:tr w:rsidR="009159A4" w:rsidRPr="003352B1" w14:paraId="5A1A641D" w14:textId="77777777" w:rsidTr="005561BD">
        <w:trPr>
          <w:cantSplit/>
          <w:jc w:val="center"/>
        </w:trPr>
        <w:tc>
          <w:tcPr>
            <w:tcW w:w="375" w:type="dxa"/>
          </w:tcPr>
          <w:p w14:paraId="63F18366" w14:textId="77777777" w:rsidR="009159A4" w:rsidRPr="00D25340" w:rsidRDefault="009159A4" w:rsidP="00D25340">
            <w:pPr>
              <w:rPr>
                <w:rFonts w:eastAsia="Times New Roman" w:cs="Garamond"/>
              </w:rPr>
            </w:pPr>
            <w:r w:rsidRPr="00D25340">
              <w:rPr>
                <w:rFonts w:eastAsia="Times New Roman" w:cs="Garamond"/>
              </w:rPr>
              <w:lastRenderedPageBreak/>
              <w:sym w:font="Wingdings" w:char="F071"/>
            </w:r>
          </w:p>
        </w:tc>
        <w:tc>
          <w:tcPr>
            <w:tcW w:w="2984" w:type="dxa"/>
          </w:tcPr>
          <w:p w14:paraId="434ABE64" w14:textId="77777777" w:rsidR="009159A4" w:rsidRPr="00D25340" w:rsidRDefault="009159A4" w:rsidP="00D25340">
            <w:pPr>
              <w:rPr>
                <w:rFonts w:eastAsia="Times New Roman" w:cs="Garamond"/>
                <w:b/>
                <w:szCs w:val="23"/>
              </w:rPr>
            </w:pPr>
            <w:r>
              <w:rPr>
                <w:rFonts w:eastAsia="Times New Roman" w:cs="Garamond"/>
                <w:b/>
                <w:szCs w:val="23"/>
              </w:rPr>
              <w:t>Accomplishments for Clients through PAI</w:t>
            </w:r>
          </w:p>
        </w:tc>
        <w:tc>
          <w:tcPr>
            <w:tcW w:w="6390" w:type="dxa"/>
          </w:tcPr>
          <w:p w14:paraId="2576D01B" w14:textId="70BBE94C" w:rsidR="009159A4" w:rsidRPr="00D25340" w:rsidRDefault="00AF56FB" w:rsidP="004E02CA">
            <w:pPr>
              <w:ind w:left="32"/>
              <w:rPr>
                <w:rFonts w:eastAsia="Times New Roman"/>
                <w:szCs w:val="23"/>
              </w:rPr>
            </w:pPr>
            <w:r w:rsidRPr="00AF56FB">
              <w:rPr>
                <w:rFonts w:eastAsia="Times New Roman"/>
                <w:szCs w:val="23"/>
              </w:rPr>
              <w:t xml:space="preserve">Describe </w:t>
            </w:r>
            <w:r w:rsidR="006637AC">
              <w:rPr>
                <w:rFonts w:eastAsia="Times New Roman"/>
                <w:szCs w:val="23"/>
              </w:rPr>
              <w:t>your</w:t>
            </w:r>
            <w:r w:rsidRPr="00AF56FB">
              <w:rPr>
                <w:rFonts w:eastAsia="Times New Roman"/>
                <w:szCs w:val="23"/>
              </w:rPr>
              <w:t xml:space="preserve"> three most significant accomplishments for clients in cases or other services </w:t>
            </w:r>
            <w:r>
              <w:rPr>
                <w:rFonts w:eastAsia="Times New Roman"/>
                <w:szCs w:val="23"/>
              </w:rPr>
              <w:t xml:space="preserve">through PAI </w:t>
            </w:r>
            <w:r w:rsidRPr="00AF56FB">
              <w:rPr>
                <w:rFonts w:eastAsia="Times New Roman"/>
                <w:szCs w:val="23"/>
              </w:rPr>
              <w:t xml:space="preserve">within the last </w:t>
            </w:r>
            <w:r>
              <w:rPr>
                <w:rFonts w:eastAsia="Times New Roman"/>
                <w:szCs w:val="23"/>
              </w:rPr>
              <w:t>twelve</w:t>
            </w:r>
            <w:r w:rsidRPr="00AF56FB">
              <w:rPr>
                <w:rFonts w:eastAsia="Times New Roman"/>
                <w:szCs w:val="23"/>
              </w:rPr>
              <w:t xml:space="preserve"> months.</w:t>
            </w:r>
          </w:p>
        </w:tc>
      </w:tr>
      <w:tr w:rsidR="009159A4" w:rsidRPr="003352B1" w14:paraId="5DFF48E0" w14:textId="77777777" w:rsidTr="005561BD">
        <w:trPr>
          <w:cantSplit/>
          <w:jc w:val="center"/>
        </w:trPr>
        <w:tc>
          <w:tcPr>
            <w:tcW w:w="375" w:type="dxa"/>
          </w:tcPr>
          <w:p w14:paraId="417F913D" w14:textId="77777777" w:rsidR="009159A4" w:rsidRPr="00D25340" w:rsidRDefault="009159A4" w:rsidP="00D25340">
            <w:pPr>
              <w:rPr>
                <w:rFonts w:eastAsia="Times New Roman" w:cs="Garamond"/>
              </w:rPr>
            </w:pPr>
            <w:r w:rsidRPr="00D25340">
              <w:rPr>
                <w:rFonts w:eastAsia="Times New Roman" w:cs="Garamond"/>
              </w:rPr>
              <w:sym w:font="Wingdings" w:char="F071"/>
            </w:r>
          </w:p>
        </w:tc>
        <w:tc>
          <w:tcPr>
            <w:tcW w:w="2984" w:type="dxa"/>
          </w:tcPr>
          <w:p w14:paraId="55F3AFCB" w14:textId="77777777" w:rsidR="009159A4" w:rsidRPr="00D25340" w:rsidRDefault="009159A4" w:rsidP="00D25340">
            <w:pPr>
              <w:rPr>
                <w:rFonts w:eastAsia="Times New Roman" w:cs="Garamond"/>
                <w:b/>
                <w:szCs w:val="23"/>
              </w:rPr>
            </w:pPr>
            <w:r>
              <w:rPr>
                <w:rFonts w:eastAsia="Times New Roman" w:cs="Garamond"/>
                <w:b/>
                <w:szCs w:val="23"/>
              </w:rPr>
              <w:t>Involvement with Justice and Advocacy Community</w:t>
            </w:r>
          </w:p>
        </w:tc>
        <w:tc>
          <w:tcPr>
            <w:tcW w:w="6390" w:type="dxa"/>
          </w:tcPr>
          <w:p w14:paraId="00ABE866" w14:textId="640390DE" w:rsidR="009159A4" w:rsidRPr="00D25340" w:rsidRDefault="00AF56FB" w:rsidP="00D16A7E">
            <w:pPr>
              <w:ind w:left="32"/>
              <w:rPr>
                <w:rFonts w:eastAsia="Times New Roman"/>
                <w:szCs w:val="23"/>
              </w:rPr>
            </w:pPr>
            <w:r w:rsidRPr="00AF56FB">
              <w:rPr>
                <w:rFonts w:eastAsia="Times New Roman"/>
                <w:szCs w:val="23"/>
              </w:rPr>
              <w:t xml:space="preserve">Describe </w:t>
            </w:r>
            <w:r w:rsidR="006637AC">
              <w:rPr>
                <w:rFonts w:eastAsia="Times New Roman"/>
                <w:szCs w:val="23"/>
              </w:rPr>
              <w:t>your</w:t>
            </w:r>
            <w:r w:rsidRPr="00AF56FB">
              <w:rPr>
                <w:rFonts w:eastAsia="Times New Roman"/>
                <w:szCs w:val="23"/>
              </w:rPr>
              <w:t xml:space="preserve"> three most significant efforts</w:t>
            </w:r>
            <w:r w:rsidR="00D16A7E">
              <w:rPr>
                <w:rFonts w:eastAsia="Times New Roman"/>
                <w:szCs w:val="23"/>
              </w:rPr>
              <w:t>, in the past twelve months,</w:t>
            </w:r>
            <w:r w:rsidRPr="00AF56FB">
              <w:rPr>
                <w:rFonts w:eastAsia="Times New Roman"/>
                <w:szCs w:val="23"/>
              </w:rPr>
              <w:t xml:space="preserve"> with the judiciary, organized bar, government agencies, social service agencies, academic and research centers, state and national legal advocacy organizations and other organizations that work with or have an impact on the eligible client population.</w:t>
            </w:r>
          </w:p>
        </w:tc>
      </w:tr>
      <w:tr w:rsidR="009159A4" w:rsidRPr="003352B1" w14:paraId="55395E82" w14:textId="77777777" w:rsidTr="005561BD">
        <w:trPr>
          <w:cantSplit/>
          <w:jc w:val="center"/>
        </w:trPr>
        <w:tc>
          <w:tcPr>
            <w:tcW w:w="375" w:type="dxa"/>
          </w:tcPr>
          <w:p w14:paraId="259B9F95" w14:textId="77777777" w:rsidR="009159A4" w:rsidRPr="00D25340" w:rsidRDefault="009159A4" w:rsidP="00D25340">
            <w:pPr>
              <w:rPr>
                <w:rFonts w:eastAsia="Times New Roman" w:cs="Garamond"/>
              </w:rPr>
            </w:pPr>
            <w:r w:rsidRPr="00D25340">
              <w:rPr>
                <w:rFonts w:eastAsia="Times New Roman" w:cs="Garamond"/>
              </w:rPr>
              <w:sym w:font="Wingdings" w:char="F071"/>
            </w:r>
          </w:p>
        </w:tc>
        <w:tc>
          <w:tcPr>
            <w:tcW w:w="2984" w:type="dxa"/>
          </w:tcPr>
          <w:p w14:paraId="5E45CCC7" w14:textId="77777777" w:rsidR="009159A4" w:rsidRDefault="009159A4" w:rsidP="00D25340">
            <w:pPr>
              <w:rPr>
                <w:rFonts w:eastAsia="Times New Roman" w:cs="Garamond"/>
                <w:b/>
                <w:szCs w:val="23"/>
              </w:rPr>
            </w:pPr>
            <w:r>
              <w:rPr>
                <w:rFonts w:eastAsia="Times New Roman" w:cs="Garamond"/>
                <w:b/>
                <w:szCs w:val="23"/>
              </w:rPr>
              <w:t>Accomplishments for Clients with Other Providers</w:t>
            </w:r>
          </w:p>
          <w:p w14:paraId="36CDCA3B" w14:textId="77777777" w:rsidR="00D16A7E" w:rsidRPr="00D25340" w:rsidRDefault="00D16A7E" w:rsidP="00D25340">
            <w:pPr>
              <w:rPr>
                <w:rFonts w:eastAsia="Times New Roman" w:cs="Garamond"/>
                <w:b/>
                <w:szCs w:val="23"/>
              </w:rPr>
            </w:pPr>
            <w:r>
              <w:rPr>
                <w:rFonts w:eastAsia="Times New Roman"/>
                <w:i/>
                <w:szCs w:val="23"/>
              </w:rPr>
              <w:t>(</w:t>
            </w:r>
            <w:r w:rsidRPr="00E36A79">
              <w:rPr>
                <w:rFonts w:eastAsia="Times New Roman"/>
                <w:i/>
                <w:szCs w:val="23"/>
              </w:rPr>
              <w:t xml:space="preserve">For </w:t>
            </w:r>
            <w:r>
              <w:rPr>
                <w:rFonts w:eastAsia="Times New Roman"/>
                <w:i/>
                <w:szCs w:val="23"/>
              </w:rPr>
              <w:t xml:space="preserve">applicant’s </w:t>
            </w:r>
            <w:r w:rsidRPr="00E36A79">
              <w:rPr>
                <w:rFonts w:eastAsia="Times New Roman"/>
                <w:i/>
                <w:szCs w:val="23"/>
              </w:rPr>
              <w:t>that provide limited services</w:t>
            </w:r>
            <w:r w:rsidR="00916589">
              <w:rPr>
                <w:rFonts w:eastAsia="Times New Roman"/>
                <w:i/>
                <w:szCs w:val="23"/>
              </w:rPr>
              <w:t xml:space="preserve"> only</w:t>
            </w:r>
            <w:r>
              <w:rPr>
                <w:rFonts w:eastAsia="Times New Roman"/>
                <w:i/>
                <w:szCs w:val="23"/>
              </w:rPr>
              <w:t>)</w:t>
            </w:r>
          </w:p>
        </w:tc>
        <w:tc>
          <w:tcPr>
            <w:tcW w:w="6390" w:type="dxa"/>
          </w:tcPr>
          <w:p w14:paraId="0FD40E68" w14:textId="6FBD718C" w:rsidR="009159A4" w:rsidRPr="00D25340" w:rsidRDefault="00AF56FB" w:rsidP="00D16A7E">
            <w:pPr>
              <w:ind w:left="32"/>
              <w:rPr>
                <w:rFonts w:eastAsia="Times New Roman"/>
                <w:szCs w:val="23"/>
              </w:rPr>
            </w:pPr>
            <w:r>
              <w:rPr>
                <w:rFonts w:eastAsia="Times New Roman"/>
                <w:szCs w:val="23"/>
              </w:rPr>
              <w:t>D</w:t>
            </w:r>
            <w:r w:rsidRPr="00AF56FB">
              <w:rPr>
                <w:rFonts w:eastAsia="Times New Roman"/>
                <w:szCs w:val="23"/>
              </w:rPr>
              <w:t xml:space="preserve">escribe the three most significant accomplishments for clients in cases or other services within the last </w:t>
            </w:r>
            <w:r>
              <w:rPr>
                <w:rFonts w:eastAsia="Times New Roman"/>
                <w:szCs w:val="23"/>
              </w:rPr>
              <w:t>twelve</w:t>
            </w:r>
            <w:r w:rsidRPr="00AF56FB">
              <w:rPr>
                <w:rFonts w:eastAsia="Times New Roman"/>
                <w:szCs w:val="23"/>
              </w:rPr>
              <w:t xml:space="preserve"> months provided in collaboration with other legal services providers.</w:t>
            </w:r>
            <w:r w:rsidRPr="00E36A79">
              <w:rPr>
                <w:rFonts w:eastAsia="Times New Roman"/>
                <w:i/>
                <w:szCs w:val="23"/>
              </w:rPr>
              <w:t xml:space="preserve"> </w:t>
            </w:r>
          </w:p>
        </w:tc>
      </w:tr>
      <w:tr w:rsidR="00BD071C" w:rsidRPr="003352B1" w14:paraId="407637E4" w14:textId="77777777" w:rsidTr="005561BD">
        <w:trPr>
          <w:cantSplit/>
          <w:jc w:val="center"/>
        </w:trPr>
        <w:tc>
          <w:tcPr>
            <w:tcW w:w="375" w:type="dxa"/>
          </w:tcPr>
          <w:p w14:paraId="14EB79F2" w14:textId="77777777" w:rsidR="00BD071C" w:rsidRPr="00D25340" w:rsidRDefault="00BD071C" w:rsidP="00D25340">
            <w:pPr>
              <w:rPr>
                <w:rFonts w:eastAsia="Times New Roman" w:cs="Garamond"/>
              </w:rPr>
            </w:pPr>
            <w:r w:rsidRPr="00D25340">
              <w:rPr>
                <w:rFonts w:eastAsia="Times New Roman" w:cs="Garamond"/>
              </w:rPr>
              <w:sym w:font="Wingdings" w:char="F071"/>
            </w:r>
          </w:p>
        </w:tc>
        <w:tc>
          <w:tcPr>
            <w:tcW w:w="2984" w:type="dxa"/>
          </w:tcPr>
          <w:p w14:paraId="28B1EECA" w14:textId="77777777" w:rsidR="00BD071C" w:rsidRPr="00D64DE1" w:rsidRDefault="00BD071C" w:rsidP="00D25340">
            <w:pPr>
              <w:rPr>
                <w:rFonts w:eastAsia="Times New Roman" w:cs="Garamond"/>
                <w:b/>
                <w:szCs w:val="23"/>
              </w:rPr>
            </w:pPr>
            <w:r w:rsidRPr="00D64DE1">
              <w:rPr>
                <w:rFonts w:eastAsia="Times New Roman" w:cs="Garamond"/>
                <w:b/>
                <w:szCs w:val="23"/>
              </w:rPr>
              <w:t>Outcomes Met for Previous Priorities</w:t>
            </w:r>
          </w:p>
        </w:tc>
        <w:tc>
          <w:tcPr>
            <w:tcW w:w="6390" w:type="dxa"/>
          </w:tcPr>
          <w:p w14:paraId="4D2285DC" w14:textId="51BA0237" w:rsidR="00BD071C" w:rsidRDefault="00D16A7E" w:rsidP="004E02CA">
            <w:pPr>
              <w:ind w:left="32"/>
              <w:rPr>
                <w:rFonts w:eastAsia="Times New Roman"/>
                <w:szCs w:val="23"/>
              </w:rPr>
            </w:pPr>
            <w:r>
              <w:rPr>
                <w:rFonts w:eastAsia="Times New Roman"/>
                <w:szCs w:val="23"/>
              </w:rPr>
              <w:t>I</w:t>
            </w:r>
            <w:r w:rsidR="00BD071C" w:rsidRPr="00BD071C">
              <w:rPr>
                <w:rFonts w:eastAsia="Times New Roman"/>
                <w:szCs w:val="23"/>
              </w:rPr>
              <w:t>dentify the extent to which outcomes planned were actually met</w:t>
            </w:r>
            <w:r w:rsidR="00BD071C">
              <w:rPr>
                <w:rFonts w:eastAsia="Times New Roman"/>
                <w:szCs w:val="23"/>
              </w:rPr>
              <w:t>.</w:t>
            </w:r>
          </w:p>
        </w:tc>
      </w:tr>
      <w:tr w:rsidR="009159A4" w:rsidRPr="003352B1" w14:paraId="17D062F5" w14:textId="77777777" w:rsidTr="005561BD">
        <w:trPr>
          <w:cantSplit/>
          <w:jc w:val="center"/>
        </w:trPr>
        <w:tc>
          <w:tcPr>
            <w:tcW w:w="375" w:type="dxa"/>
          </w:tcPr>
          <w:p w14:paraId="124B000B" w14:textId="77777777" w:rsidR="009159A4" w:rsidRPr="00D25340" w:rsidRDefault="009159A4" w:rsidP="00D25340">
            <w:pPr>
              <w:rPr>
                <w:rFonts w:eastAsia="Times New Roman" w:cs="Garamond"/>
              </w:rPr>
            </w:pPr>
            <w:r w:rsidRPr="00D25340">
              <w:rPr>
                <w:rFonts w:eastAsia="Times New Roman" w:cs="Garamond"/>
              </w:rPr>
              <w:sym w:font="Wingdings" w:char="F071"/>
            </w:r>
          </w:p>
        </w:tc>
        <w:tc>
          <w:tcPr>
            <w:tcW w:w="2984" w:type="dxa"/>
          </w:tcPr>
          <w:p w14:paraId="624D7425" w14:textId="77777777" w:rsidR="009159A4" w:rsidRPr="00D25340" w:rsidRDefault="009159A4" w:rsidP="00D25340">
            <w:pPr>
              <w:rPr>
                <w:rFonts w:eastAsia="Times New Roman" w:cs="Garamond"/>
                <w:b/>
                <w:szCs w:val="23"/>
              </w:rPr>
            </w:pPr>
            <w:r>
              <w:rPr>
                <w:rFonts w:eastAsia="Times New Roman" w:cs="Garamond"/>
                <w:b/>
                <w:szCs w:val="23"/>
              </w:rPr>
              <w:t>Program Priorities</w:t>
            </w:r>
          </w:p>
        </w:tc>
        <w:tc>
          <w:tcPr>
            <w:tcW w:w="6390" w:type="dxa"/>
          </w:tcPr>
          <w:p w14:paraId="506D9A97" w14:textId="67F3E9A5" w:rsidR="009159A4" w:rsidRPr="00D25340" w:rsidRDefault="00AF56FB" w:rsidP="004E02CA">
            <w:pPr>
              <w:ind w:left="32"/>
              <w:rPr>
                <w:rFonts w:eastAsia="Times New Roman"/>
                <w:szCs w:val="23"/>
              </w:rPr>
            </w:pPr>
            <w:r>
              <w:rPr>
                <w:rFonts w:eastAsia="Times New Roman"/>
                <w:szCs w:val="23"/>
              </w:rPr>
              <w:t xml:space="preserve">Provide information about </w:t>
            </w:r>
            <w:r w:rsidR="00542C87">
              <w:rPr>
                <w:rFonts w:eastAsia="Times New Roman"/>
                <w:szCs w:val="23"/>
              </w:rPr>
              <w:t>your</w:t>
            </w:r>
            <w:r w:rsidR="00D16A7E">
              <w:rPr>
                <w:rFonts w:eastAsia="Times New Roman"/>
                <w:szCs w:val="23"/>
              </w:rPr>
              <w:t xml:space="preserve"> </w:t>
            </w:r>
            <w:r>
              <w:rPr>
                <w:rFonts w:eastAsia="Times New Roman"/>
                <w:szCs w:val="23"/>
              </w:rPr>
              <w:t xml:space="preserve">board-approved priorities, goals, strategies and outcomes. </w:t>
            </w:r>
          </w:p>
        </w:tc>
      </w:tr>
      <w:tr w:rsidR="00C4581A" w:rsidRPr="003352B1" w14:paraId="2ECB4C33" w14:textId="77777777" w:rsidTr="005561BD">
        <w:trPr>
          <w:cantSplit/>
          <w:jc w:val="center"/>
        </w:trPr>
        <w:tc>
          <w:tcPr>
            <w:tcW w:w="375" w:type="dxa"/>
          </w:tcPr>
          <w:p w14:paraId="30710B26" w14:textId="77777777" w:rsidR="00C4581A" w:rsidRPr="00D25340" w:rsidRDefault="00C4581A" w:rsidP="00D25340">
            <w:pPr>
              <w:rPr>
                <w:rFonts w:eastAsia="Times New Roman" w:cs="Garamond"/>
                <w:color w:val="808080"/>
                <w:szCs w:val="23"/>
              </w:rPr>
            </w:pPr>
            <w:r w:rsidRPr="00D25340">
              <w:rPr>
                <w:rFonts w:eastAsia="Times New Roman" w:cs="Garamond"/>
              </w:rPr>
              <w:sym w:font="Wingdings" w:char="F071"/>
            </w:r>
          </w:p>
        </w:tc>
        <w:tc>
          <w:tcPr>
            <w:tcW w:w="2984" w:type="dxa"/>
          </w:tcPr>
          <w:p w14:paraId="7BC588D8" w14:textId="77777777" w:rsidR="00C4581A" w:rsidRPr="00D25340" w:rsidRDefault="00C4581A" w:rsidP="00D25340">
            <w:pPr>
              <w:rPr>
                <w:rFonts w:eastAsia="Times New Roman"/>
                <w:b/>
                <w:bCs/>
                <w:spacing w:val="-1"/>
                <w:w w:val="90"/>
                <w:szCs w:val="23"/>
              </w:rPr>
            </w:pPr>
            <w:r w:rsidRPr="00D25340">
              <w:rPr>
                <w:rFonts w:eastAsia="Times New Roman"/>
                <w:b/>
                <w:bCs/>
                <w:szCs w:val="23"/>
              </w:rPr>
              <w:t>Fiscal Oversight and Internal Controls</w:t>
            </w:r>
          </w:p>
        </w:tc>
        <w:tc>
          <w:tcPr>
            <w:tcW w:w="6390" w:type="dxa"/>
          </w:tcPr>
          <w:p w14:paraId="641FB0B7" w14:textId="1751DDFE" w:rsidR="00C4581A" w:rsidRPr="00D25340" w:rsidRDefault="00542C87" w:rsidP="00D16A7E">
            <w:pPr>
              <w:ind w:left="32"/>
              <w:rPr>
                <w:rFonts w:eastAsia="Times New Roman" w:cs="Garamond"/>
                <w:szCs w:val="23"/>
              </w:rPr>
            </w:pPr>
            <w:r>
              <w:rPr>
                <w:rFonts w:eastAsia="Times New Roman" w:cs="Garamond"/>
                <w:szCs w:val="23"/>
              </w:rPr>
              <w:t>You</w:t>
            </w:r>
            <w:r w:rsidR="00C4581A" w:rsidRPr="00D25340">
              <w:rPr>
                <w:rFonts w:eastAsia="Times New Roman" w:cs="Garamond"/>
                <w:szCs w:val="23"/>
              </w:rPr>
              <w:t xml:space="preserve"> must disclose whether </w:t>
            </w:r>
            <w:r w:rsidR="00D16A7E">
              <w:rPr>
                <w:rFonts w:eastAsia="Times New Roman" w:cs="Garamond"/>
                <w:szCs w:val="23"/>
              </w:rPr>
              <w:t>you</w:t>
            </w:r>
            <w:r w:rsidR="00C4581A" w:rsidRPr="00D25340">
              <w:rPr>
                <w:rFonts w:eastAsia="Times New Roman" w:cs="Garamond"/>
                <w:szCs w:val="23"/>
              </w:rPr>
              <w:t xml:space="preserve"> experienced fraud, misappropriation of funds, embezzlement, or theft within the last twenty-four months.</w:t>
            </w:r>
            <w:r w:rsidR="00783FB0">
              <w:rPr>
                <w:rFonts w:eastAsia="Times New Roman" w:cs="Garamond"/>
                <w:szCs w:val="23"/>
              </w:rPr>
              <w:t xml:space="preserve"> </w:t>
            </w:r>
          </w:p>
        </w:tc>
      </w:tr>
    </w:tbl>
    <w:p w14:paraId="03FB8556" w14:textId="77777777" w:rsidR="005138A9" w:rsidRDefault="005138A9" w:rsidP="00916589">
      <w:pPr>
        <w:pStyle w:val="Heading2"/>
        <w:spacing w:before="0"/>
        <w:rPr>
          <w:color w:val="auto"/>
        </w:rPr>
      </w:pPr>
      <w:bookmarkStart w:id="14" w:name="_Ref318882087"/>
      <w:bookmarkStart w:id="15" w:name="_Toc413850436"/>
    </w:p>
    <w:p w14:paraId="60B43922" w14:textId="77777777" w:rsidR="00C72BB5" w:rsidRDefault="00C72BB5" w:rsidP="00A81034">
      <w:pPr>
        <w:pStyle w:val="Style1"/>
        <w:spacing w:before="0" w:line="240" w:lineRule="auto"/>
        <w:ind w:left="0" w:firstLine="0"/>
        <w:rPr>
          <w:color w:val="2E74B5"/>
        </w:rPr>
      </w:pPr>
      <w:r>
        <w:rPr>
          <w:color w:val="2E74B5"/>
        </w:rPr>
        <w:t xml:space="preserve">Preparing the </w:t>
      </w:r>
      <w:r w:rsidR="00D25340" w:rsidRPr="00A81034">
        <w:rPr>
          <w:color w:val="2E74B5"/>
        </w:rPr>
        <w:t xml:space="preserve">Overview of </w:t>
      </w:r>
      <w:r w:rsidR="00542C87" w:rsidRPr="00A81034">
        <w:rPr>
          <w:color w:val="2E74B5"/>
        </w:rPr>
        <w:t>your</w:t>
      </w:r>
      <w:r w:rsidR="006637AC" w:rsidRPr="00A81034">
        <w:rPr>
          <w:color w:val="2E74B5"/>
        </w:rPr>
        <w:t xml:space="preserve"> </w:t>
      </w:r>
      <w:r w:rsidR="00D25340" w:rsidRPr="00A81034">
        <w:rPr>
          <w:color w:val="2E74B5"/>
        </w:rPr>
        <w:t>Organization and Delivery System</w:t>
      </w:r>
      <w:bookmarkEnd w:id="14"/>
      <w:r w:rsidR="00D25340" w:rsidRPr="00A81034">
        <w:rPr>
          <w:color w:val="2E74B5"/>
        </w:rPr>
        <w:t xml:space="preserve"> </w:t>
      </w:r>
    </w:p>
    <w:p w14:paraId="6336D668" w14:textId="42200031" w:rsidR="00D25340" w:rsidRDefault="00D25340" w:rsidP="00A81034">
      <w:pPr>
        <w:pStyle w:val="Style1"/>
        <w:spacing w:before="0" w:line="240" w:lineRule="auto"/>
        <w:ind w:left="0" w:firstLine="0"/>
        <w:rPr>
          <w:color w:val="2E74B5"/>
        </w:rPr>
      </w:pPr>
      <w:r w:rsidRPr="00A81034">
        <w:rPr>
          <w:color w:val="2E74B5"/>
        </w:rPr>
        <w:t>and the Organization Chart</w:t>
      </w:r>
      <w:bookmarkEnd w:id="15"/>
    </w:p>
    <w:p w14:paraId="545FA7AA" w14:textId="77777777" w:rsidR="00A81034" w:rsidRPr="00A81034" w:rsidRDefault="00A81034" w:rsidP="00A81034">
      <w:pPr>
        <w:pStyle w:val="Style1"/>
        <w:spacing w:before="0" w:line="120" w:lineRule="exact"/>
        <w:ind w:left="0" w:firstLine="0"/>
        <w:rPr>
          <w:color w:val="2E74B5"/>
        </w:rPr>
      </w:pPr>
    </w:p>
    <w:p w14:paraId="49CC4D64" w14:textId="3AD86658" w:rsidR="000E6C41" w:rsidRDefault="003C13AF" w:rsidP="000E6C41">
      <w:pPr>
        <w:rPr>
          <w:rFonts w:eastAsia="Times New Roman"/>
          <w:szCs w:val="23"/>
        </w:rPr>
      </w:pPr>
      <w:r>
        <w:rPr>
          <w:rFonts w:eastAsia="Times New Roman"/>
          <w:szCs w:val="23"/>
        </w:rPr>
        <w:t>P</w:t>
      </w:r>
      <w:r w:rsidR="000E6C41">
        <w:rPr>
          <w:rFonts w:eastAsia="Times New Roman"/>
          <w:szCs w:val="23"/>
        </w:rPr>
        <w:t xml:space="preserve">rovide an overview of </w:t>
      </w:r>
      <w:r w:rsidR="000057C8">
        <w:rPr>
          <w:rFonts w:eastAsia="Times New Roman"/>
          <w:szCs w:val="23"/>
        </w:rPr>
        <w:t>your</w:t>
      </w:r>
      <w:r w:rsidR="000E6C41">
        <w:rPr>
          <w:rFonts w:eastAsia="Times New Roman"/>
          <w:szCs w:val="23"/>
        </w:rPr>
        <w:t xml:space="preserve"> organization and delivery system </w:t>
      </w:r>
      <w:r w:rsidR="000E6C41" w:rsidRPr="00C72BB5">
        <w:rPr>
          <w:rFonts w:eastAsia="Times New Roman"/>
          <w:szCs w:val="23"/>
        </w:rPr>
        <w:t>and</w:t>
      </w:r>
      <w:r w:rsidR="000E6C41">
        <w:rPr>
          <w:rFonts w:eastAsia="Times New Roman"/>
          <w:szCs w:val="23"/>
        </w:rPr>
        <w:t xml:space="preserve"> </w:t>
      </w:r>
      <w:r w:rsidR="000E6C41">
        <w:rPr>
          <w:rFonts w:eastAsia="Times New Roman" w:cs="Garamond"/>
          <w:spacing w:val="2"/>
          <w:szCs w:val="23"/>
        </w:rPr>
        <w:t xml:space="preserve">a current copy of </w:t>
      </w:r>
      <w:r w:rsidR="000057C8">
        <w:rPr>
          <w:rFonts w:eastAsia="Times New Roman" w:cs="Garamond"/>
          <w:spacing w:val="2"/>
          <w:szCs w:val="23"/>
        </w:rPr>
        <w:t>your</w:t>
      </w:r>
      <w:r w:rsidR="000E6C41">
        <w:rPr>
          <w:rFonts w:eastAsia="Times New Roman" w:cs="Garamond"/>
          <w:spacing w:val="2"/>
          <w:szCs w:val="23"/>
        </w:rPr>
        <w:t xml:space="preserve"> organization chart</w:t>
      </w:r>
      <w:r w:rsidR="000E6C41">
        <w:rPr>
          <w:rFonts w:eastAsia="Times New Roman"/>
          <w:szCs w:val="23"/>
        </w:rPr>
        <w:t xml:space="preserve">. </w:t>
      </w:r>
      <w:r w:rsidR="00A81034">
        <w:rPr>
          <w:rFonts w:eastAsia="Times New Roman"/>
          <w:szCs w:val="23"/>
        </w:rPr>
        <w:t xml:space="preserve"> </w:t>
      </w:r>
      <w:bookmarkStart w:id="16" w:name="_Toc352853002"/>
      <w:r w:rsidR="00A81034">
        <w:rPr>
          <w:szCs w:val="23"/>
        </w:rPr>
        <w:t xml:space="preserve">In the </w:t>
      </w:r>
      <w:bookmarkEnd w:id="16"/>
      <w:r w:rsidR="00A81034">
        <w:rPr>
          <w:rFonts w:eastAsia="Times New Roman"/>
          <w:szCs w:val="23"/>
        </w:rPr>
        <w:t xml:space="preserve">overview provide: 1) a concise description of the geographical and cultural characteristics of your service area(s); 2) a description of the delivery system including your organizational structure, any subsidiary or affiliate organizations, and the scope of legal services provided; and 3) the delivery methods employed, and the distinctive characteristics of your organization. LSC may use excerpts from </w:t>
      </w:r>
      <w:r w:rsidR="00C72BB5">
        <w:rPr>
          <w:rFonts w:eastAsia="Times New Roman"/>
          <w:szCs w:val="23"/>
        </w:rPr>
        <w:t>your</w:t>
      </w:r>
      <w:r w:rsidR="00A81034">
        <w:rPr>
          <w:rFonts w:eastAsia="Times New Roman"/>
          <w:szCs w:val="23"/>
        </w:rPr>
        <w:t xml:space="preserve"> overview in publications and presentations.</w:t>
      </w:r>
    </w:p>
    <w:p w14:paraId="3DC1C79A" w14:textId="77777777" w:rsidR="000E6C41" w:rsidRDefault="000E6C41" w:rsidP="000E6C41">
      <w:pPr>
        <w:pStyle w:val="basic"/>
      </w:pPr>
    </w:p>
    <w:p w14:paraId="4E13235B" w14:textId="17D3EEEA" w:rsidR="000E6C41" w:rsidRDefault="000E6C41" w:rsidP="000E6C41">
      <w:pPr>
        <w:pStyle w:val="basic"/>
      </w:pPr>
      <w:r>
        <w:t xml:space="preserve">The overview is submitted as an online form. See page </w:t>
      </w:r>
      <w:r w:rsidR="00A81034">
        <w:t>6</w:t>
      </w:r>
      <w:r>
        <w:t xml:space="preserve"> for instructions on accessing the online form used to transmit this information. Instructions for preparing the overview are provided below and with the online form. </w:t>
      </w:r>
    </w:p>
    <w:p w14:paraId="4F402DAE" w14:textId="77777777" w:rsidR="000E6C41" w:rsidRDefault="000E6C41" w:rsidP="000E6C41">
      <w:pPr>
        <w:ind w:left="360"/>
        <w:rPr>
          <w:rFonts w:eastAsia="Times New Roman"/>
          <w:b/>
          <w:szCs w:val="23"/>
        </w:rPr>
      </w:pPr>
    </w:p>
    <w:p w14:paraId="2BF8D184" w14:textId="0B85122F" w:rsidR="00A81034" w:rsidRDefault="000E6C41" w:rsidP="00A81034">
      <w:pPr>
        <w:rPr>
          <w:rFonts w:eastAsia="Times New Roman"/>
          <w:szCs w:val="23"/>
        </w:rPr>
      </w:pPr>
      <w:r>
        <w:rPr>
          <w:rFonts w:eastAsia="Times New Roman"/>
          <w:szCs w:val="23"/>
        </w:rPr>
        <w:t xml:space="preserve">The organization chart should depict the components of </w:t>
      </w:r>
      <w:r w:rsidR="006637AC">
        <w:rPr>
          <w:rFonts w:eastAsia="Times New Roman"/>
          <w:szCs w:val="23"/>
        </w:rPr>
        <w:t>your</w:t>
      </w:r>
      <w:r>
        <w:rPr>
          <w:rFonts w:eastAsia="Times New Roman"/>
          <w:szCs w:val="23"/>
        </w:rPr>
        <w:t xml:space="preserve"> organization including, the titles of the management and executive positions responsible for those components, the number of staff positions in each component and any subsidiary or affiliate organizations.</w:t>
      </w:r>
      <w:r w:rsidR="00A81034">
        <w:rPr>
          <w:rFonts w:eastAsia="Times New Roman"/>
          <w:szCs w:val="23"/>
        </w:rPr>
        <w:t xml:space="preserve">  </w:t>
      </w:r>
      <w:r w:rsidR="00A81034">
        <w:rPr>
          <w:rFonts w:eastAsia="Times New Roman"/>
          <w:szCs w:val="23"/>
        </w:rPr>
        <w:t xml:space="preserve">You will upload the organization chart.  </w:t>
      </w:r>
      <w:r w:rsidR="00C72BB5">
        <w:rPr>
          <w:rFonts w:eastAsia="Times New Roman"/>
          <w:szCs w:val="23"/>
        </w:rPr>
        <w:t>See</w:t>
      </w:r>
      <w:r w:rsidR="00A81034">
        <w:rPr>
          <w:rFonts w:eastAsia="Times New Roman"/>
          <w:szCs w:val="23"/>
        </w:rPr>
        <w:t xml:space="preserve"> the upload instructions on page 9.</w:t>
      </w:r>
    </w:p>
    <w:p w14:paraId="36BAD9C7" w14:textId="1DE020A1" w:rsidR="00A81034" w:rsidRDefault="00A81034" w:rsidP="00A81034">
      <w:pPr>
        <w:rPr>
          <w:rFonts w:eastAsia="Times New Roman"/>
          <w:szCs w:val="23"/>
        </w:rPr>
      </w:pPr>
    </w:p>
    <w:p w14:paraId="3A50790F" w14:textId="2B91B821" w:rsidR="00A81034" w:rsidRDefault="00A81034" w:rsidP="00A81034">
      <w:pPr>
        <w:rPr>
          <w:rFonts w:eastAsia="Times New Roman"/>
          <w:szCs w:val="23"/>
        </w:rPr>
      </w:pPr>
      <w:r>
        <w:rPr>
          <w:rFonts w:eastAsia="Times New Roman"/>
          <w:b/>
          <w:szCs w:val="23"/>
        </w:rPr>
        <w:t>Description of the geographical, demographic, and cultural characteristics of the service area.</w:t>
      </w:r>
      <w:r>
        <w:rPr>
          <w:rFonts w:eastAsia="Times New Roman"/>
          <w:szCs w:val="23"/>
        </w:rPr>
        <w:t xml:space="preserve">  This description should address whether your service area is either urban or rural or a mix, and explain which counties or cities (or the number of counties or cities) classify it as such. If there have been significant changes, explain what those changes are and how those changes affect the eligible client population of the service area. If there have been no significant changes, the response would indicate this and go on to explain the characteristics that have consistently affected the eligible client population. In describing the distinctive characteristics of the service </w:t>
      </w:r>
      <w:r w:rsidR="00480618">
        <w:rPr>
          <w:rFonts w:eastAsia="Times New Roman"/>
          <w:szCs w:val="23"/>
        </w:rPr>
        <w:t>area,</w:t>
      </w:r>
      <w:bookmarkStart w:id="17" w:name="_GoBack"/>
      <w:bookmarkEnd w:id="17"/>
      <w:r w:rsidR="00C72BB5">
        <w:rPr>
          <w:rFonts w:eastAsia="Times New Roman"/>
          <w:szCs w:val="23"/>
        </w:rPr>
        <w:t xml:space="preserve"> </w:t>
      </w:r>
      <w:r>
        <w:rPr>
          <w:rFonts w:eastAsia="Times New Roman"/>
          <w:szCs w:val="23"/>
        </w:rPr>
        <w:t>it would be helpful to make note of the things such as the service area’s poverty, changes in population, area-specific legal issues, or other such characteristics.</w:t>
      </w:r>
    </w:p>
    <w:p w14:paraId="71A4EB59" w14:textId="519A49BB" w:rsidR="00916589" w:rsidRDefault="009640EA" w:rsidP="000E6C41">
      <w:pPr>
        <w:rPr>
          <w:rFonts w:eastAsia="Times New Roman"/>
          <w:szCs w:val="23"/>
        </w:rPr>
      </w:pPr>
      <w:r>
        <w:rPr>
          <w:rFonts w:eastAsia="Times New Roman"/>
          <w:b/>
          <w:szCs w:val="23"/>
        </w:rPr>
        <w:br w:type="page"/>
      </w:r>
      <w:r w:rsidR="000E6C41">
        <w:rPr>
          <w:rFonts w:eastAsia="Times New Roman"/>
          <w:b/>
          <w:szCs w:val="23"/>
        </w:rPr>
        <w:lastRenderedPageBreak/>
        <w:t xml:space="preserve">Describe </w:t>
      </w:r>
      <w:r w:rsidR="006637AC">
        <w:rPr>
          <w:rFonts w:eastAsia="Times New Roman"/>
          <w:b/>
          <w:szCs w:val="23"/>
        </w:rPr>
        <w:t>your</w:t>
      </w:r>
      <w:r w:rsidR="000E6C41">
        <w:rPr>
          <w:rFonts w:eastAsia="Times New Roman"/>
          <w:b/>
          <w:szCs w:val="23"/>
        </w:rPr>
        <w:t xml:space="preserve"> legal service delivery system</w:t>
      </w:r>
      <w:r w:rsidR="00916589">
        <w:rPr>
          <w:rFonts w:eastAsia="Times New Roman"/>
          <w:b/>
          <w:szCs w:val="23"/>
        </w:rPr>
        <w:t>.</w:t>
      </w:r>
    </w:p>
    <w:p w14:paraId="5EE5B72F" w14:textId="3E2ED867" w:rsidR="000E6C41" w:rsidRDefault="00916589" w:rsidP="000E6C41">
      <w:pPr>
        <w:rPr>
          <w:rFonts w:eastAsia="Times New Roman"/>
          <w:szCs w:val="23"/>
        </w:rPr>
      </w:pPr>
      <w:r>
        <w:rPr>
          <w:rFonts w:eastAsia="Times New Roman"/>
          <w:szCs w:val="23"/>
        </w:rPr>
        <w:t>D</w:t>
      </w:r>
      <w:r w:rsidR="0071680B">
        <w:rPr>
          <w:rFonts w:eastAsia="Times New Roman"/>
          <w:szCs w:val="23"/>
        </w:rPr>
        <w:t>iscuss</w:t>
      </w:r>
      <w:r w:rsidR="000E6C41">
        <w:rPr>
          <w:rFonts w:eastAsia="Times New Roman"/>
          <w:szCs w:val="23"/>
        </w:rPr>
        <w:t xml:space="preserve"> whether </w:t>
      </w:r>
      <w:r w:rsidR="0071680B">
        <w:rPr>
          <w:rFonts w:eastAsia="Times New Roman"/>
          <w:szCs w:val="23"/>
        </w:rPr>
        <w:t>you</w:t>
      </w:r>
      <w:r w:rsidR="000E6C41">
        <w:rPr>
          <w:rFonts w:eastAsia="Times New Roman"/>
          <w:szCs w:val="23"/>
        </w:rPr>
        <w:t xml:space="preserve"> provide a full range of services, including limited as well as extended and contested cases; and a full range of case types.  State whether the full range of service covers the entire service area. </w:t>
      </w:r>
      <w:r w:rsidR="0071680B">
        <w:rPr>
          <w:rFonts w:eastAsia="Times New Roman"/>
          <w:szCs w:val="23"/>
        </w:rPr>
        <w:t>If y</w:t>
      </w:r>
      <w:r w:rsidR="00542C87">
        <w:rPr>
          <w:rFonts w:eastAsia="Times New Roman"/>
          <w:szCs w:val="23"/>
        </w:rPr>
        <w:t>ou</w:t>
      </w:r>
      <w:r w:rsidR="000E6C41">
        <w:rPr>
          <w:rFonts w:eastAsia="Times New Roman"/>
          <w:szCs w:val="23"/>
        </w:rPr>
        <w:t xml:space="preserve"> do not provide a full range of service explain </w:t>
      </w:r>
      <w:r w:rsidR="0071680B">
        <w:rPr>
          <w:rFonts w:eastAsia="Times New Roman"/>
          <w:szCs w:val="23"/>
        </w:rPr>
        <w:t xml:space="preserve">the </w:t>
      </w:r>
      <w:r w:rsidR="000E6C41">
        <w:rPr>
          <w:rFonts w:eastAsia="Times New Roman"/>
          <w:szCs w:val="23"/>
        </w:rPr>
        <w:t xml:space="preserve">methods employed to ensure that a full range of services is provided to the client population. Describe </w:t>
      </w:r>
      <w:r w:rsidR="006637AC">
        <w:rPr>
          <w:rFonts w:eastAsia="Times New Roman"/>
          <w:szCs w:val="23"/>
        </w:rPr>
        <w:t>your</w:t>
      </w:r>
      <w:r w:rsidR="000E6C41">
        <w:rPr>
          <w:rFonts w:eastAsia="Times New Roman"/>
          <w:szCs w:val="23"/>
        </w:rPr>
        <w:t xml:space="preserve"> organizational structure. Include a description of any subsidiaries or other affiliated corporate entities, their relationship to </w:t>
      </w:r>
      <w:r w:rsidR="00B70A61">
        <w:rPr>
          <w:rFonts w:eastAsia="Times New Roman"/>
          <w:szCs w:val="23"/>
        </w:rPr>
        <w:t>your program</w:t>
      </w:r>
      <w:r w:rsidR="000E6C41">
        <w:rPr>
          <w:rFonts w:eastAsia="Times New Roman"/>
          <w:szCs w:val="23"/>
        </w:rPr>
        <w:t xml:space="preserve">, and their mission and function. </w:t>
      </w:r>
    </w:p>
    <w:p w14:paraId="2DB16E9A" w14:textId="77777777" w:rsidR="000E6C41" w:rsidRDefault="000E6C41" w:rsidP="000E6C41">
      <w:pPr>
        <w:rPr>
          <w:rFonts w:eastAsia="Times New Roman"/>
          <w:szCs w:val="23"/>
        </w:rPr>
      </w:pPr>
    </w:p>
    <w:p w14:paraId="0AECCC56" w14:textId="38C60364" w:rsidR="00916589" w:rsidRDefault="000E6C41" w:rsidP="000E6C41">
      <w:pPr>
        <w:rPr>
          <w:rFonts w:eastAsia="Times New Roman"/>
          <w:szCs w:val="23"/>
        </w:rPr>
      </w:pPr>
      <w:r>
        <w:rPr>
          <w:rFonts w:eastAsia="Times New Roman"/>
          <w:b/>
          <w:szCs w:val="23"/>
        </w:rPr>
        <w:t xml:space="preserve">Describe the service delivery methods and distinctive characteristics of </w:t>
      </w:r>
      <w:r w:rsidR="00542C87">
        <w:rPr>
          <w:rFonts w:eastAsia="Times New Roman"/>
          <w:b/>
          <w:szCs w:val="23"/>
        </w:rPr>
        <w:t>your</w:t>
      </w:r>
      <w:r w:rsidR="009640EA">
        <w:rPr>
          <w:rFonts w:eastAsia="Times New Roman"/>
          <w:b/>
          <w:szCs w:val="23"/>
        </w:rPr>
        <w:t xml:space="preserve"> </w:t>
      </w:r>
      <w:r>
        <w:rPr>
          <w:rFonts w:eastAsia="Times New Roman"/>
          <w:b/>
          <w:szCs w:val="23"/>
        </w:rPr>
        <w:t>organization</w:t>
      </w:r>
      <w:r w:rsidR="00916589">
        <w:rPr>
          <w:rFonts w:eastAsia="Times New Roman"/>
          <w:b/>
          <w:szCs w:val="23"/>
        </w:rPr>
        <w:t>.</w:t>
      </w:r>
      <w:r>
        <w:rPr>
          <w:rFonts w:eastAsia="Times New Roman"/>
          <w:szCs w:val="23"/>
        </w:rPr>
        <w:t xml:space="preserve"> </w:t>
      </w:r>
    </w:p>
    <w:p w14:paraId="3967B02C" w14:textId="12AF89D2" w:rsidR="00D25340" w:rsidRPr="00B841A3" w:rsidRDefault="00916589" w:rsidP="000E6C41">
      <w:pPr>
        <w:rPr>
          <w:szCs w:val="23"/>
        </w:rPr>
      </w:pPr>
      <w:r>
        <w:rPr>
          <w:rFonts w:eastAsia="Times New Roman"/>
          <w:szCs w:val="23"/>
        </w:rPr>
        <w:t>D</w:t>
      </w:r>
      <w:r w:rsidR="0071680B">
        <w:rPr>
          <w:rFonts w:eastAsia="Times New Roman"/>
          <w:szCs w:val="23"/>
        </w:rPr>
        <w:t xml:space="preserve">iscuss </w:t>
      </w:r>
      <w:r w:rsidR="000E6C41">
        <w:rPr>
          <w:rFonts w:eastAsia="Times New Roman"/>
          <w:szCs w:val="23"/>
        </w:rPr>
        <w:t xml:space="preserve">the service delivery method(s) employed (e.g., specialized law units, legal helplines, impact litigation, compensated and pro bono private attorney models, pro se). This description should also include the most distinctive characteristics of </w:t>
      </w:r>
      <w:r w:rsidR="0071680B">
        <w:rPr>
          <w:rFonts w:eastAsia="Times New Roman"/>
          <w:szCs w:val="23"/>
        </w:rPr>
        <w:t>y</w:t>
      </w:r>
      <w:r w:rsidR="006637AC">
        <w:rPr>
          <w:rFonts w:eastAsia="Times New Roman"/>
          <w:szCs w:val="23"/>
        </w:rPr>
        <w:t>our</w:t>
      </w:r>
      <w:r w:rsidR="000E6C41">
        <w:rPr>
          <w:rFonts w:eastAsia="Times New Roman"/>
          <w:szCs w:val="23"/>
        </w:rPr>
        <w:t xml:space="preserve"> organization.</w:t>
      </w:r>
      <w:r w:rsidR="00D25340" w:rsidRPr="00B841A3">
        <w:rPr>
          <w:szCs w:val="23"/>
        </w:rPr>
        <w:t xml:space="preserve"> </w:t>
      </w:r>
    </w:p>
    <w:p w14:paraId="389E2AC9" w14:textId="77777777" w:rsidR="00A81034" w:rsidRDefault="00A81034" w:rsidP="00A81034">
      <w:pPr>
        <w:pStyle w:val="Style1"/>
        <w:spacing w:before="0" w:line="240" w:lineRule="auto"/>
        <w:ind w:left="0" w:firstLine="0"/>
        <w:rPr>
          <w:color w:val="2E74B5"/>
        </w:rPr>
      </w:pPr>
      <w:bookmarkStart w:id="18" w:name="_Governing/Policy_Body_Requirement"/>
      <w:bookmarkStart w:id="19" w:name="_Ref319417971"/>
      <w:bookmarkStart w:id="20" w:name="_Toc319420325"/>
      <w:bookmarkStart w:id="21" w:name="_Ref320632788"/>
      <w:bookmarkStart w:id="22" w:name="_Toc413850437"/>
      <w:bookmarkEnd w:id="18"/>
    </w:p>
    <w:p w14:paraId="411FA70F" w14:textId="2878AD54" w:rsidR="00D25340" w:rsidRDefault="00D25340" w:rsidP="00A81034">
      <w:pPr>
        <w:pStyle w:val="Style1"/>
        <w:spacing w:before="0" w:line="240" w:lineRule="auto"/>
        <w:ind w:left="0" w:firstLine="0"/>
        <w:rPr>
          <w:color w:val="2E74B5"/>
        </w:rPr>
      </w:pPr>
      <w:r w:rsidRPr="00A81034">
        <w:rPr>
          <w:color w:val="2E74B5"/>
        </w:rPr>
        <w:t>Governing/Policy Bod</w:t>
      </w:r>
      <w:bookmarkEnd w:id="19"/>
      <w:bookmarkEnd w:id="20"/>
      <w:r w:rsidRPr="00A81034">
        <w:rPr>
          <w:color w:val="2E74B5"/>
        </w:rPr>
        <w:t>y</w:t>
      </w:r>
      <w:bookmarkEnd w:id="21"/>
      <w:r w:rsidR="00BE7184" w:rsidRPr="00A81034">
        <w:rPr>
          <w:color w:val="2E74B5"/>
        </w:rPr>
        <w:t xml:space="preserve"> Requirement</w:t>
      </w:r>
      <w:bookmarkEnd w:id="22"/>
    </w:p>
    <w:p w14:paraId="13C58483" w14:textId="77777777" w:rsidR="00A81034" w:rsidRPr="00A81034" w:rsidRDefault="00A81034" w:rsidP="00A81034">
      <w:pPr>
        <w:pStyle w:val="Style1"/>
        <w:spacing w:before="0" w:line="120" w:lineRule="exact"/>
        <w:ind w:left="0" w:firstLine="0"/>
        <w:rPr>
          <w:color w:val="2E74B5"/>
        </w:rPr>
      </w:pPr>
    </w:p>
    <w:p w14:paraId="7658D24C" w14:textId="6516B07B" w:rsidR="00D25340" w:rsidRPr="00D25340" w:rsidRDefault="0071680B" w:rsidP="00FE74EE">
      <w:r>
        <w:t xml:space="preserve">You </w:t>
      </w:r>
      <w:r w:rsidR="00D25340" w:rsidRPr="00D25340">
        <w:t xml:space="preserve">are required to have a governing or policy body (board) consistent with the requirements of 45 C.F.R. Part 1607.  The regulation is designed to ensure that the recipient’s board is qualified to guide </w:t>
      </w:r>
      <w:r>
        <w:t xml:space="preserve">your program </w:t>
      </w:r>
      <w:r w:rsidR="00D25340" w:rsidRPr="00D25340">
        <w:t xml:space="preserve">in its efforts to provide high quality legal services and to ensure that </w:t>
      </w:r>
      <w:r>
        <w:t xml:space="preserve">you are </w:t>
      </w:r>
      <w:r w:rsidR="00D25340" w:rsidRPr="00D25340">
        <w:t xml:space="preserve">accountable to </w:t>
      </w:r>
      <w:r>
        <w:t xml:space="preserve">your </w:t>
      </w:r>
      <w:r w:rsidR="00D25340" w:rsidRPr="00D25340">
        <w:t xml:space="preserve">clients.  </w:t>
      </w:r>
    </w:p>
    <w:p w14:paraId="4888A45F" w14:textId="77777777" w:rsidR="00D25340" w:rsidRPr="00D25340" w:rsidRDefault="00D25340" w:rsidP="00FE74EE"/>
    <w:p w14:paraId="3D16A69B" w14:textId="77777777" w:rsidR="00D25340" w:rsidRPr="00D25340" w:rsidRDefault="00D25340" w:rsidP="00FE74EE">
      <w:r w:rsidRPr="00D25340">
        <w:t>The regulation makes a distinction between governing and policy boards.  A governing board has authority to govern the activities of a recipient receiving funds under 42 U.S.C. § 2996e(a)(1)(A).  A policy board is established by a recipient to formulate and enforce policy with respect to the services provided under a grant or contract made under the Act.  A policy board must be approved by the President of LSC through a waiver of the governing body regulations.</w:t>
      </w:r>
    </w:p>
    <w:p w14:paraId="290256D6" w14:textId="77777777" w:rsidR="00D25340" w:rsidRPr="00D25340" w:rsidRDefault="00D25340" w:rsidP="00FE74EE"/>
    <w:p w14:paraId="59CA1101" w14:textId="0DB3E764" w:rsidR="00D25340" w:rsidRPr="00D25340" w:rsidRDefault="00D25340" w:rsidP="00FE74EE">
      <w:r w:rsidRPr="00D25340">
        <w:t xml:space="preserve">The regulation requires that the composition of the board be at least one-third eligible clients appointed by appropriate client groups, and at least 60 percent attorneys. The remaining members of the board may be appointed by </w:t>
      </w:r>
      <w:r w:rsidR="00CE1DD5">
        <w:t>your</w:t>
      </w:r>
      <w:r w:rsidRPr="00D25340">
        <w:t xml:space="preserve"> board or selected based on </w:t>
      </w:r>
      <w:r w:rsidR="00CE1DD5">
        <w:t>your</w:t>
      </w:r>
      <w:r w:rsidRPr="00D25340">
        <w:t xml:space="preserve"> policies or bylaws.  A majority of the entire board must be McCollum attorneys, i.e., attorneys who are appointed by the bar associations representing a majority of the attorneys in the service area(s).  (See 45 C.F.R. § 1607.3)</w:t>
      </w:r>
    </w:p>
    <w:p w14:paraId="37FB3538" w14:textId="77777777" w:rsidR="004774D4" w:rsidRDefault="004774D4" w:rsidP="00FE74EE"/>
    <w:p w14:paraId="3B3587BA" w14:textId="33A4C44C" w:rsidR="00D25340" w:rsidRPr="00D25340" w:rsidRDefault="00B05B0E" w:rsidP="00FE74EE">
      <w:r w:rsidRPr="00D25340">
        <w:t xml:space="preserve">Compliance with 45 C.F.R. § 1607.3 is determined based on </w:t>
      </w:r>
      <w:r w:rsidRPr="00142A30">
        <w:t>filled board positions</w:t>
      </w:r>
      <w:r w:rsidRPr="00D25340">
        <w:t xml:space="preserve">.  </w:t>
      </w:r>
      <w:r w:rsidR="009640EA">
        <w:t>If y</w:t>
      </w:r>
      <w:r w:rsidR="00542C87">
        <w:t>ou</w:t>
      </w:r>
      <w:r w:rsidR="00D25340" w:rsidRPr="00D25340">
        <w:t xml:space="preserve"> </w:t>
      </w:r>
      <w:r w:rsidR="009640EA">
        <w:t xml:space="preserve">do not have a </w:t>
      </w:r>
      <w:r w:rsidR="00D25340" w:rsidRPr="00D25340">
        <w:t>board that complies with 45 C.F.R. § 1607.</w:t>
      </w:r>
      <w:r>
        <w:t>3</w:t>
      </w:r>
      <w:r w:rsidR="009640EA">
        <w:t>, you</w:t>
      </w:r>
      <w:r>
        <w:t xml:space="preserve"> are required to submit a plan</w:t>
      </w:r>
      <w:r w:rsidR="00D25340" w:rsidRPr="00D25340">
        <w:t xml:space="preserve"> to meet the requirement</w:t>
      </w:r>
      <w:r w:rsidRPr="00B05B0E">
        <w:t xml:space="preserve"> along with </w:t>
      </w:r>
      <w:r w:rsidR="009640EA">
        <w:t xml:space="preserve">your </w:t>
      </w:r>
      <w:r w:rsidRPr="00B05B0E">
        <w:t>grant renewal application</w:t>
      </w:r>
      <w:r w:rsidR="00D25340" w:rsidRPr="00D25340">
        <w:t xml:space="preserve">.  </w:t>
      </w:r>
      <w:r w:rsidR="009640EA">
        <w:t>Address the following in your plan</w:t>
      </w:r>
      <w:r w:rsidR="00E44CA2">
        <w:t>:</w:t>
      </w:r>
      <w:r w:rsidR="00D25340" w:rsidRPr="00D25340">
        <w:t xml:space="preserve"> </w:t>
      </w:r>
    </w:p>
    <w:p w14:paraId="0FA4B102" w14:textId="77777777" w:rsidR="00D25340" w:rsidRPr="00D25340" w:rsidRDefault="00D25340" w:rsidP="00D25340">
      <w:pPr>
        <w:ind w:left="360"/>
        <w:rPr>
          <w:rFonts w:eastAsia="Times New Roman"/>
          <w:sz w:val="24"/>
          <w:szCs w:val="24"/>
        </w:rPr>
      </w:pPr>
    </w:p>
    <w:p w14:paraId="3C274350" w14:textId="530B6EFA" w:rsidR="00D25340" w:rsidRPr="00FE74EE" w:rsidRDefault="00D25340" w:rsidP="00FE54DF">
      <w:pPr>
        <w:numPr>
          <w:ilvl w:val="0"/>
          <w:numId w:val="4"/>
        </w:numPr>
        <w:tabs>
          <w:tab w:val="clear" w:pos="360"/>
          <w:tab w:val="num" w:pos="270"/>
        </w:tabs>
        <w:ind w:left="450" w:hanging="450"/>
        <w:rPr>
          <w:rFonts w:eastAsia="Times New Roman"/>
          <w:szCs w:val="23"/>
        </w:rPr>
      </w:pPr>
      <w:r w:rsidRPr="00FE74EE">
        <w:rPr>
          <w:rFonts w:eastAsia="Times New Roman"/>
          <w:szCs w:val="23"/>
        </w:rPr>
        <w:t xml:space="preserve">In consideration of </w:t>
      </w:r>
      <w:r w:rsidR="006637AC">
        <w:rPr>
          <w:rFonts w:eastAsia="Times New Roman"/>
          <w:szCs w:val="23"/>
        </w:rPr>
        <w:t>your</w:t>
      </w:r>
      <w:r w:rsidRPr="00FE74EE">
        <w:rPr>
          <w:rFonts w:eastAsia="Times New Roman"/>
          <w:szCs w:val="23"/>
        </w:rPr>
        <w:t xml:space="preserve"> bylaws, identify the number of vacant: </w:t>
      </w:r>
    </w:p>
    <w:p w14:paraId="494E26A2" w14:textId="77777777" w:rsidR="00D25340" w:rsidRPr="00FE74EE" w:rsidRDefault="00D25340" w:rsidP="00FE54DF">
      <w:pPr>
        <w:numPr>
          <w:ilvl w:val="0"/>
          <w:numId w:val="5"/>
        </w:numPr>
        <w:ind w:left="450" w:hanging="180"/>
        <w:rPr>
          <w:rFonts w:eastAsia="Times New Roman"/>
          <w:szCs w:val="23"/>
        </w:rPr>
      </w:pPr>
      <w:r w:rsidRPr="00FE74EE">
        <w:rPr>
          <w:rFonts w:eastAsia="Times New Roman"/>
          <w:szCs w:val="23"/>
        </w:rPr>
        <w:t>client board positions to be filled in order to be in compliance</w:t>
      </w:r>
    </w:p>
    <w:p w14:paraId="562CF522" w14:textId="77777777" w:rsidR="00D25340" w:rsidRPr="00FE74EE" w:rsidRDefault="00D25340" w:rsidP="00FE54DF">
      <w:pPr>
        <w:numPr>
          <w:ilvl w:val="0"/>
          <w:numId w:val="5"/>
        </w:numPr>
        <w:ind w:left="450" w:hanging="180"/>
        <w:rPr>
          <w:rFonts w:eastAsia="Times New Roman"/>
          <w:szCs w:val="23"/>
        </w:rPr>
      </w:pPr>
      <w:r w:rsidRPr="00FE74EE">
        <w:rPr>
          <w:rFonts w:eastAsia="Times New Roman"/>
          <w:szCs w:val="23"/>
        </w:rPr>
        <w:t>attorney board positions to be filled in order to be in compliance</w:t>
      </w:r>
    </w:p>
    <w:p w14:paraId="15C502DA" w14:textId="77777777" w:rsidR="00D25340" w:rsidRPr="00FE74EE" w:rsidRDefault="00D25340" w:rsidP="00FE54DF">
      <w:pPr>
        <w:numPr>
          <w:ilvl w:val="0"/>
          <w:numId w:val="5"/>
        </w:numPr>
        <w:ind w:left="450" w:hanging="180"/>
        <w:rPr>
          <w:rFonts w:eastAsia="Times New Roman"/>
          <w:szCs w:val="23"/>
        </w:rPr>
      </w:pPr>
      <w:r w:rsidRPr="00FE74EE">
        <w:rPr>
          <w:rFonts w:eastAsia="Times New Roman"/>
          <w:szCs w:val="23"/>
        </w:rPr>
        <w:t>McCollum attorney board positions to be filled to be in compliance</w:t>
      </w:r>
    </w:p>
    <w:p w14:paraId="420B3572" w14:textId="77777777" w:rsidR="00D25340" w:rsidRPr="00C335C1" w:rsidRDefault="00D25340" w:rsidP="00FE54DF">
      <w:pPr>
        <w:tabs>
          <w:tab w:val="num" w:pos="270"/>
        </w:tabs>
        <w:ind w:left="450" w:hanging="450"/>
        <w:rPr>
          <w:rFonts w:eastAsia="Times New Roman"/>
          <w:sz w:val="12"/>
          <w:szCs w:val="12"/>
        </w:rPr>
      </w:pPr>
    </w:p>
    <w:p w14:paraId="430E1E7F" w14:textId="78AD3EB7" w:rsidR="00D25340" w:rsidRPr="00FE74EE" w:rsidRDefault="00D25340" w:rsidP="00142A30">
      <w:pPr>
        <w:numPr>
          <w:ilvl w:val="0"/>
          <w:numId w:val="4"/>
        </w:numPr>
        <w:tabs>
          <w:tab w:val="clear" w:pos="360"/>
          <w:tab w:val="num" w:pos="270"/>
        </w:tabs>
        <w:ind w:left="270" w:hanging="270"/>
        <w:rPr>
          <w:rFonts w:eastAsia="Times New Roman"/>
          <w:szCs w:val="23"/>
        </w:rPr>
      </w:pPr>
      <w:r w:rsidRPr="00FE74EE">
        <w:rPr>
          <w:rFonts w:eastAsia="Times New Roman"/>
          <w:szCs w:val="23"/>
        </w:rPr>
        <w:t xml:space="preserve">Identify the names of the appointing organizations </w:t>
      </w:r>
      <w:r w:rsidR="009640EA">
        <w:rPr>
          <w:rFonts w:eastAsia="Times New Roman"/>
          <w:szCs w:val="23"/>
        </w:rPr>
        <w:t>you are</w:t>
      </w:r>
      <w:r w:rsidRPr="00FE74EE">
        <w:rPr>
          <w:rFonts w:eastAsia="Times New Roman"/>
          <w:szCs w:val="23"/>
        </w:rPr>
        <w:t xml:space="preserve"> in contact with for filling the client and/or attorney board positions</w:t>
      </w:r>
    </w:p>
    <w:p w14:paraId="0FB4BDF0" w14:textId="77777777" w:rsidR="00D25340" w:rsidRPr="00C335C1" w:rsidRDefault="00D25340" w:rsidP="00FE54DF">
      <w:pPr>
        <w:tabs>
          <w:tab w:val="num" w:pos="270"/>
        </w:tabs>
        <w:ind w:left="450" w:hanging="450"/>
        <w:rPr>
          <w:rFonts w:eastAsia="Times New Roman"/>
          <w:sz w:val="12"/>
          <w:szCs w:val="12"/>
        </w:rPr>
      </w:pPr>
    </w:p>
    <w:p w14:paraId="23E764D3" w14:textId="294BE0C7" w:rsidR="00D25340" w:rsidRDefault="00D25340" w:rsidP="00FE54DF">
      <w:pPr>
        <w:numPr>
          <w:ilvl w:val="0"/>
          <w:numId w:val="4"/>
        </w:numPr>
        <w:tabs>
          <w:tab w:val="clear" w:pos="360"/>
          <w:tab w:val="num" w:pos="270"/>
        </w:tabs>
        <w:ind w:left="450" w:hanging="450"/>
        <w:rPr>
          <w:rFonts w:eastAsia="Times New Roman"/>
          <w:szCs w:val="23"/>
        </w:rPr>
      </w:pPr>
      <w:r w:rsidRPr="00FE74EE">
        <w:rPr>
          <w:rFonts w:eastAsia="Times New Roman"/>
          <w:szCs w:val="23"/>
        </w:rPr>
        <w:t xml:space="preserve">Describe </w:t>
      </w:r>
      <w:r w:rsidR="006637AC">
        <w:rPr>
          <w:rFonts w:eastAsia="Times New Roman"/>
          <w:szCs w:val="23"/>
        </w:rPr>
        <w:t>your</w:t>
      </w:r>
      <w:r w:rsidRPr="00FE74EE">
        <w:rPr>
          <w:rFonts w:eastAsia="Times New Roman"/>
          <w:szCs w:val="23"/>
        </w:rPr>
        <w:t xml:space="preserve"> strategy, including timeline, for coming into compliance with 45 C.F.R. § 1607.3 </w:t>
      </w:r>
    </w:p>
    <w:p w14:paraId="7F13B4CF" w14:textId="77777777" w:rsidR="00916589" w:rsidRDefault="00916589" w:rsidP="00916589">
      <w:pPr>
        <w:pStyle w:val="ListParagraph"/>
        <w:rPr>
          <w:rFonts w:eastAsia="Times New Roman"/>
          <w:szCs w:val="23"/>
        </w:rPr>
      </w:pPr>
    </w:p>
    <w:p w14:paraId="320C7850" w14:textId="77777777" w:rsidR="00916589" w:rsidRPr="00FE74EE" w:rsidRDefault="00916589" w:rsidP="00916589">
      <w:pPr>
        <w:ind w:left="450"/>
        <w:rPr>
          <w:rFonts w:eastAsia="Times New Roman"/>
          <w:szCs w:val="23"/>
        </w:rPr>
      </w:pPr>
    </w:p>
    <w:p w14:paraId="23706C82" w14:textId="77777777" w:rsidR="00D25340" w:rsidRPr="00142A30" w:rsidRDefault="00D25340" w:rsidP="00142A30">
      <w:pPr>
        <w:pStyle w:val="Style1"/>
        <w:spacing w:before="0" w:line="240" w:lineRule="auto"/>
        <w:ind w:left="0" w:firstLine="0"/>
        <w:rPr>
          <w:color w:val="2E74B5"/>
        </w:rPr>
      </w:pPr>
      <w:bookmarkStart w:id="23" w:name="_Ref352777440"/>
      <w:bookmarkStart w:id="24" w:name="_Ref352777510"/>
      <w:bookmarkStart w:id="25" w:name="_Ref352777591"/>
      <w:bookmarkStart w:id="26" w:name="_Ref352777778"/>
      <w:bookmarkStart w:id="27" w:name="_Toc413850438"/>
      <w:r w:rsidRPr="00142A30">
        <w:rPr>
          <w:color w:val="2E74B5"/>
        </w:rPr>
        <w:lastRenderedPageBreak/>
        <w:t>Grant Renewal Uploads – Instructions and Checklist</w:t>
      </w:r>
      <w:bookmarkEnd w:id="23"/>
      <w:bookmarkEnd w:id="24"/>
      <w:bookmarkEnd w:id="25"/>
      <w:bookmarkEnd w:id="26"/>
      <w:bookmarkEnd w:id="27"/>
      <w:r w:rsidRPr="00142A30">
        <w:rPr>
          <w:color w:val="2E74B5"/>
        </w:rPr>
        <w:t xml:space="preserve"> </w:t>
      </w:r>
    </w:p>
    <w:p w14:paraId="2AFF69BB" w14:textId="77777777" w:rsidR="00916589" w:rsidRPr="00916589" w:rsidRDefault="00916589" w:rsidP="00916589">
      <w:pPr>
        <w:pStyle w:val="Style1"/>
        <w:spacing w:before="0" w:line="240" w:lineRule="auto"/>
        <w:ind w:left="0" w:firstLine="0"/>
        <w:rPr>
          <w:rFonts w:eastAsia="Times New Roman"/>
          <w:color w:val="2E74B5"/>
        </w:rPr>
      </w:pPr>
    </w:p>
    <w:p w14:paraId="2387EEBF" w14:textId="77ECA623" w:rsidR="003D36DC" w:rsidRPr="006046D5" w:rsidRDefault="00D25340" w:rsidP="00FE74EE">
      <w:pPr>
        <w:rPr>
          <w:szCs w:val="24"/>
        </w:rPr>
      </w:pPr>
      <w:r w:rsidRPr="00D25340">
        <w:t xml:space="preserve">The file upload </w:t>
      </w:r>
      <w:r w:rsidR="00CE1DD5">
        <w:t>site allows you to</w:t>
      </w:r>
      <w:r w:rsidRPr="00D25340">
        <w:t xml:space="preserve"> upload a single file at each upload link.</w:t>
      </w:r>
      <w:r w:rsidRPr="00D25340">
        <w:rPr>
          <w:bCs/>
          <w:i/>
          <w:iCs/>
          <w:color w:val="000080"/>
          <w:szCs w:val="24"/>
        </w:rPr>
        <w:t xml:space="preserve">  </w:t>
      </w:r>
      <w:r w:rsidRPr="00D25340">
        <w:t xml:space="preserve">To upload files, log into the online application system at </w:t>
      </w:r>
      <w:hyperlink r:id="rId15" w:history="1">
        <w:r w:rsidR="005A2323">
          <w:rPr>
            <w:color w:val="0000FF"/>
            <w:u w:val="single"/>
          </w:rPr>
          <w:t>https://lscgrants.lsc.gov/</w:t>
        </w:r>
      </w:hyperlink>
      <w:r w:rsidRPr="00D25340">
        <w:t xml:space="preserve">, click on the “Submit Renewal Application” link for the desired service area, and then click the “Uploads” </w:t>
      </w:r>
      <w:r w:rsidRPr="00D25340">
        <w:rPr>
          <w:szCs w:val="24"/>
        </w:rPr>
        <w:t xml:space="preserve">link on the left navigation bar. Click “Select Upload Type” at the bottom of the screen to select the type of document to be uploaded. </w:t>
      </w:r>
      <w:r w:rsidR="009640EA" w:rsidRPr="006046D5">
        <w:rPr>
          <w:szCs w:val="24"/>
        </w:rPr>
        <w:t>Upload a</w:t>
      </w:r>
      <w:r w:rsidR="00991DBD" w:rsidRPr="006046D5">
        <w:rPr>
          <w:szCs w:val="24"/>
        </w:rPr>
        <w:t>ll</w:t>
      </w:r>
      <w:r w:rsidR="00991DBD" w:rsidRPr="00142A30">
        <w:t xml:space="preserve"> documents as PDF files.</w:t>
      </w:r>
      <w:r w:rsidR="00991DBD" w:rsidRPr="006046D5">
        <w:rPr>
          <w:szCs w:val="24"/>
        </w:rPr>
        <w:t xml:space="preserve"> </w:t>
      </w:r>
    </w:p>
    <w:p w14:paraId="30DED7A0" w14:textId="77777777" w:rsidR="00D25340" w:rsidRPr="00D25340" w:rsidRDefault="00D25340" w:rsidP="00FE74EE"/>
    <w:p w14:paraId="7002DE7A" w14:textId="77777777" w:rsidR="00D25340" w:rsidRPr="00C335C1" w:rsidRDefault="00B424B8" w:rsidP="00D25340">
      <w:pPr>
        <w:rPr>
          <w:rFonts w:eastAsia="Times New Roman"/>
          <w:sz w:val="12"/>
          <w:szCs w:val="12"/>
        </w:rPr>
      </w:pPr>
      <w:r>
        <w:rPr>
          <w:rFonts w:eastAsia="Times New Roman"/>
          <w:sz w:val="24"/>
          <w:szCs w:val="24"/>
        </w:rPr>
        <w:t xml:space="preserve"> </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0" w:type="dxa"/>
        </w:tblCellMar>
        <w:tblLook w:val="04A0" w:firstRow="1" w:lastRow="0" w:firstColumn="1" w:lastColumn="0" w:noHBand="0" w:noVBand="1"/>
      </w:tblPr>
      <w:tblGrid>
        <w:gridCol w:w="313"/>
        <w:gridCol w:w="2476"/>
        <w:gridCol w:w="6639"/>
      </w:tblGrid>
      <w:tr w:rsidR="00991DBD" w:rsidRPr="003352B1" w14:paraId="6D9285F3" w14:textId="77777777" w:rsidTr="00D15BB1">
        <w:trPr>
          <w:cantSplit/>
          <w:tblHeader/>
          <w:jc w:val="center"/>
        </w:trPr>
        <w:tc>
          <w:tcPr>
            <w:tcW w:w="313" w:type="dxa"/>
            <w:tcBorders>
              <w:top w:val="double" w:sz="4" w:space="0" w:color="632423"/>
              <w:left w:val="double" w:sz="4" w:space="0" w:color="632423"/>
              <w:bottom w:val="double" w:sz="4" w:space="0" w:color="632423"/>
              <w:right w:val="double" w:sz="4" w:space="0" w:color="632423"/>
            </w:tcBorders>
            <w:shd w:val="clear" w:color="auto" w:fill="17365D"/>
            <w:vAlign w:val="center"/>
          </w:tcPr>
          <w:p w14:paraId="391DE7DB" w14:textId="77777777" w:rsidR="00991DBD" w:rsidRPr="003352B1" w:rsidRDefault="00991DBD" w:rsidP="00D25340">
            <w:pPr>
              <w:ind w:left="-87" w:right="188" w:hanging="396"/>
              <w:jc w:val="center"/>
              <w:rPr>
                <w:rFonts w:eastAsia="Times New Roman" w:cs="Garamond"/>
                <w:color w:val="FFFFFF"/>
                <w:szCs w:val="23"/>
              </w:rPr>
            </w:pPr>
          </w:p>
        </w:tc>
        <w:tc>
          <w:tcPr>
            <w:tcW w:w="2476" w:type="dxa"/>
            <w:tcBorders>
              <w:top w:val="double" w:sz="4" w:space="0" w:color="632423"/>
              <w:left w:val="double" w:sz="4" w:space="0" w:color="632423"/>
              <w:bottom w:val="double" w:sz="4" w:space="0" w:color="632423"/>
              <w:right w:val="double" w:sz="4" w:space="0" w:color="632423"/>
            </w:tcBorders>
            <w:shd w:val="clear" w:color="auto" w:fill="17365D"/>
            <w:vAlign w:val="center"/>
          </w:tcPr>
          <w:p w14:paraId="4B548803" w14:textId="77777777" w:rsidR="00991DBD" w:rsidRPr="003352B1" w:rsidRDefault="00991DBD" w:rsidP="00D25340">
            <w:pPr>
              <w:jc w:val="center"/>
              <w:rPr>
                <w:rFonts w:eastAsia="Times New Roman" w:cs="Garamond"/>
                <w:b/>
                <w:color w:val="FFFFFF"/>
                <w:szCs w:val="23"/>
              </w:rPr>
            </w:pPr>
            <w:r w:rsidRPr="003352B1">
              <w:rPr>
                <w:rFonts w:eastAsia="Times New Roman" w:cs="Garamond"/>
                <w:b/>
                <w:color w:val="FFFFFF"/>
                <w:szCs w:val="23"/>
              </w:rPr>
              <w:t>Upload Document</w:t>
            </w:r>
          </w:p>
        </w:tc>
        <w:tc>
          <w:tcPr>
            <w:tcW w:w="6639" w:type="dxa"/>
            <w:tcBorders>
              <w:top w:val="double" w:sz="4" w:space="0" w:color="632423"/>
              <w:left w:val="double" w:sz="4" w:space="0" w:color="632423"/>
              <w:bottom w:val="double" w:sz="4" w:space="0" w:color="632423"/>
              <w:right w:val="double" w:sz="4" w:space="0" w:color="632423"/>
            </w:tcBorders>
            <w:shd w:val="clear" w:color="auto" w:fill="17365D"/>
            <w:vAlign w:val="center"/>
          </w:tcPr>
          <w:p w14:paraId="04F2B190" w14:textId="77777777" w:rsidR="00991DBD" w:rsidRPr="003352B1" w:rsidRDefault="00991DBD" w:rsidP="00D25340">
            <w:pPr>
              <w:ind w:right="188"/>
              <w:jc w:val="center"/>
              <w:rPr>
                <w:rFonts w:eastAsia="Times New Roman" w:cs="Garamond"/>
                <w:color w:val="FFFFFF"/>
                <w:szCs w:val="23"/>
              </w:rPr>
            </w:pPr>
            <w:r w:rsidRPr="003352B1">
              <w:rPr>
                <w:rFonts w:eastAsia="Times New Roman" w:cs="Garamond"/>
                <w:b/>
                <w:color w:val="FFFFFF"/>
                <w:szCs w:val="23"/>
              </w:rPr>
              <w:t>Reference/ Instruction</w:t>
            </w:r>
          </w:p>
        </w:tc>
      </w:tr>
      <w:tr w:rsidR="00991DBD" w:rsidRPr="003352B1" w14:paraId="5CB67A8D" w14:textId="77777777" w:rsidTr="00D15BB1">
        <w:trPr>
          <w:cantSplit/>
          <w:trHeight w:val="367"/>
          <w:jc w:val="center"/>
        </w:trPr>
        <w:tc>
          <w:tcPr>
            <w:tcW w:w="313" w:type="dxa"/>
          </w:tcPr>
          <w:p w14:paraId="2929B4AA" w14:textId="77777777" w:rsidR="00991DBD" w:rsidRPr="00D25340" w:rsidRDefault="00991DBD" w:rsidP="00D25340">
            <w:pPr>
              <w:ind w:left="-87" w:right="188"/>
              <w:rPr>
                <w:rFonts w:eastAsia="Times New Roman" w:cs="Garamond"/>
                <w:szCs w:val="23"/>
              </w:rPr>
            </w:pPr>
            <w:r w:rsidRPr="00D25340">
              <w:rPr>
                <w:rFonts w:eastAsia="Times New Roman" w:cs="Garamond"/>
              </w:rPr>
              <w:sym w:font="Wingdings" w:char="F071"/>
            </w:r>
          </w:p>
        </w:tc>
        <w:tc>
          <w:tcPr>
            <w:tcW w:w="2476" w:type="dxa"/>
          </w:tcPr>
          <w:p w14:paraId="40049B20" w14:textId="77777777" w:rsidR="00991DBD" w:rsidRPr="00D25340" w:rsidRDefault="00991DBD" w:rsidP="00D25340">
            <w:pPr>
              <w:rPr>
                <w:rFonts w:eastAsia="Times New Roman" w:cs="Garamond"/>
                <w:b/>
                <w:szCs w:val="23"/>
              </w:rPr>
            </w:pPr>
            <w:r w:rsidRPr="00D25340">
              <w:rPr>
                <w:rFonts w:eastAsia="Times New Roman" w:cs="Garamond"/>
                <w:b/>
                <w:szCs w:val="23"/>
              </w:rPr>
              <w:t>Organizational Chart</w:t>
            </w:r>
          </w:p>
        </w:tc>
        <w:tc>
          <w:tcPr>
            <w:tcW w:w="6639" w:type="dxa"/>
          </w:tcPr>
          <w:p w14:paraId="0BBFEB67" w14:textId="5DDCD680" w:rsidR="00991DBD" w:rsidRPr="00FE74EE" w:rsidRDefault="00991DBD" w:rsidP="00CE1DD5">
            <w:pPr>
              <w:ind w:right="44"/>
              <w:rPr>
                <w:rFonts w:eastAsia="Times New Roman"/>
                <w:szCs w:val="23"/>
              </w:rPr>
            </w:pPr>
            <w:r w:rsidRPr="00FE74EE">
              <w:rPr>
                <w:rFonts w:eastAsia="Times New Roman"/>
                <w:szCs w:val="23"/>
              </w:rPr>
              <w:t xml:space="preserve">The organizational chart </w:t>
            </w:r>
            <w:r w:rsidR="00CE1DD5">
              <w:rPr>
                <w:rFonts w:eastAsia="Times New Roman"/>
                <w:szCs w:val="23"/>
              </w:rPr>
              <w:t>illustrates</w:t>
            </w:r>
            <w:r w:rsidRPr="00FE74EE">
              <w:rPr>
                <w:rFonts w:eastAsia="Times New Roman"/>
                <w:szCs w:val="23"/>
              </w:rPr>
              <w:t xml:space="preserve"> the components of </w:t>
            </w:r>
            <w:r w:rsidR="006637AC">
              <w:rPr>
                <w:rFonts w:eastAsia="Times New Roman"/>
                <w:szCs w:val="23"/>
              </w:rPr>
              <w:t>your</w:t>
            </w:r>
            <w:r w:rsidRPr="00FE74EE">
              <w:rPr>
                <w:rFonts w:eastAsia="Times New Roman"/>
                <w:szCs w:val="23"/>
              </w:rPr>
              <w:t xml:space="preserve"> organization</w:t>
            </w:r>
            <w:r w:rsidR="00650023">
              <w:rPr>
                <w:rFonts w:eastAsia="Times New Roman"/>
                <w:szCs w:val="23"/>
              </w:rPr>
              <w:t xml:space="preserve"> including affiliate and </w:t>
            </w:r>
            <w:r w:rsidR="004657DF">
              <w:rPr>
                <w:rFonts w:eastAsia="Times New Roman"/>
                <w:szCs w:val="23"/>
              </w:rPr>
              <w:t>subsidiary organizations</w:t>
            </w:r>
            <w:r w:rsidRPr="00FE74EE">
              <w:rPr>
                <w:rFonts w:eastAsia="Times New Roman"/>
                <w:szCs w:val="23"/>
              </w:rPr>
              <w:t>, the titles of the management and executive positions responsible for those components and the number of staff positions in each component.</w:t>
            </w:r>
            <w:r w:rsidR="006046D5">
              <w:rPr>
                <w:rFonts w:eastAsia="Times New Roman"/>
                <w:szCs w:val="23"/>
              </w:rPr>
              <w:t xml:space="preserve">  See page 7 for instructions.</w:t>
            </w:r>
          </w:p>
        </w:tc>
      </w:tr>
      <w:tr w:rsidR="00991DBD" w:rsidRPr="003352B1" w14:paraId="5D250B7E" w14:textId="77777777" w:rsidTr="00D15BB1">
        <w:trPr>
          <w:cantSplit/>
          <w:trHeight w:val="170"/>
          <w:jc w:val="center"/>
        </w:trPr>
        <w:tc>
          <w:tcPr>
            <w:tcW w:w="313" w:type="dxa"/>
          </w:tcPr>
          <w:p w14:paraId="5F884C89" w14:textId="77777777" w:rsidR="00991DBD" w:rsidRPr="00D25340" w:rsidRDefault="00991DBD" w:rsidP="00D25340">
            <w:pPr>
              <w:ind w:left="-87" w:right="188"/>
              <w:rPr>
                <w:rFonts w:eastAsia="Times New Roman" w:cs="Garamond"/>
                <w:szCs w:val="23"/>
              </w:rPr>
            </w:pPr>
            <w:r w:rsidRPr="00D25340">
              <w:rPr>
                <w:rFonts w:eastAsia="Times New Roman" w:cs="Garamond"/>
              </w:rPr>
              <w:sym w:font="Wingdings" w:char="F071"/>
            </w:r>
          </w:p>
        </w:tc>
        <w:tc>
          <w:tcPr>
            <w:tcW w:w="2476" w:type="dxa"/>
          </w:tcPr>
          <w:p w14:paraId="0AED1165" w14:textId="202048D2" w:rsidR="00991DBD" w:rsidRPr="00D25340" w:rsidRDefault="00E53BED" w:rsidP="00D25340">
            <w:pPr>
              <w:rPr>
                <w:rFonts w:eastAsia="Times New Roman" w:cs="Garamond"/>
                <w:b/>
                <w:szCs w:val="23"/>
              </w:rPr>
            </w:pPr>
            <w:r>
              <w:rPr>
                <w:rFonts w:eastAsia="Times New Roman" w:cs="Garamond"/>
                <w:b/>
                <w:szCs w:val="23"/>
              </w:rPr>
              <w:t xml:space="preserve">2017 </w:t>
            </w:r>
            <w:r w:rsidR="00991DBD" w:rsidRPr="00D25340">
              <w:rPr>
                <w:rFonts w:eastAsia="Times New Roman" w:cs="Garamond"/>
                <w:b/>
                <w:szCs w:val="23"/>
              </w:rPr>
              <w:t>PAI Plan</w:t>
            </w:r>
          </w:p>
        </w:tc>
        <w:tc>
          <w:tcPr>
            <w:tcW w:w="6639" w:type="dxa"/>
          </w:tcPr>
          <w:p w14:paraId="43C0F934" w14:textId="77777777" w:rsidR="00991DBD" w:rsidRPr="00FE74EE" w:rsidRDefault="00991DBD" w:rsidP="004774D4">
            <w:pPr>
              <w:ind w:right="44"/>
              <w:rPr>
                <w:rFonts w:eastAsia="Times New Roman" w:cs="Garamond"/>
                <w:szCs w:val="23"/>
              </w:rPr>
            </w:pPr>
            <w:r w:rsidRPr="00FE74EE">
              <w:rPr>
                <w:rFonts w:eastAsia="Times New Roman" w:cs="Garamond"/>
                <w:szCs w:val="23"/>
              </w:rPr>
              <w:t>See</w:t>
            </w:r>
            <w:r w:rsidR="004774D4">
              <w:rPr>
                <w:rFonts w:eastAsia="Times New Roman" w:cs="Garamond"/>
                <w:szCs w:val="23"/>
              </w:rPr>
              <w:t xml:space="preserve"> below on this</w:t>
            </w:r>
            <w:r w:rsidRPr="00FE74EE">
              <w:rPr>
                <w:rFonts w:eastAsia="Times New Roman" w:cs="Garamond"/>
                <w:szCs w:val="23"/>
              </w:rPr>
              <w:t xml:space="preserve"> </w:t>
            </w:r>
            <w:r w:rsidRPr="00FE74EE">
              <w:rPr>
                <w:rFonts w:eastAsia="Times New Roman"/>
                <w:szCs w:val="23"/>
              </w:rPr>
              <w:t xml:space="preserve">page </w:t>
            </w:r>
            <w:r w:rsidRPr="00FE74EE">
              <w:rPr>
                <w:rFonts w:eastAsia="Times New Roman" w:cs="Garamond"/>
                <w:szCs w:val="23"/>
              </w:rPr>
              <w:t>for instructions regarding the PAI Plan.</w:t>
            </w:r>
          </w:p>
        </w:tc>
      </w:tr>
      <w:tr w:rsidR="00991DBD" w:rsidRPr="003352B1" w14:paraId="4A7B9521" w14:textId="77777777" w:rsidTr="00D15BB1">
        <w:trPr>
          <w:cantSplit/>
          <w:trHeight w:val="107"/>
          <w:jc w:val="center"/>
        </w:trPr>
        <w:tc>
          <w:tcPr>
            <w:tcW w:w="313" w:type="dxa"/>
          </w:tcPr>
          <w:p w14:paraId="7136C52D" w14:textId="77777777" w:rsidR="00991DBD" w:rsidRPr="00D25340" w:rsidRDefault="00991DBD" w:rsidP="00D25340">
            <w:pPr>
              <w:ind w:left="-87" w:right="188"/>
              <w:rPr>
                <w:rFonts w:eastAsia="Times New Roman" w:cs="Garamond"/>
                <w:szCs w:val="23"/>
              </w:rPr>
            </w:pPr>
            <w:r w:rsidRPr="00D25340">
              <w:rPr>
                <w:rFonts w:eastAsia="Times New Roman" w:cs="Garamond"/>
              </w:rPr>
              <w:sym w:font="Wingdings" w:char="F071"/>
            </w:r>
          </w:p>
        </w:tc>
        <w:tc>
          <w:tcPr>
            <w:tcW w:w="2476" w:type="dxa"/>
          </w:tcPr>
          <w:p w14:paraId="5D373878" w14:textId="119654D1" w:rsidR="00991DBD" w:rsidRPr="00D25340" w:rsidRDefault="00AF5348" w:rsidP="00991DBD">
            <w:pPr>
              <w:rPr>
                <w:rFonts w:eastAsia="Times New Roman" w:cs="Garamond"/>
                <w:b/>
                <w:szCs w:val="23"/>
              </w:rPr>
            </w:pPr>
            <w:r>
              <w:rPr>
                <w:rFonts w:eastAsia="Times New Roman" w:cs="Garamond"/>
                <w:b/>
                <w:szCs w:val="23"/>
              </w:rPr>
              <w:t>2018</w:t>
            </w:r>
            <w:r w:rsidR="00991DBD" w:rsidRPr="00D25340">
              <w:rPr>
                <w:rFonts w:eastAsia="Times New Roman" w:cs="Garamond"/>
                <w:b/>
                <w:szCs w:val="23"/>
              </w:rPr>
              <w:t xml:space="preserve"> Technology Plan</w:t>
            </w:r>
          </w:p>
        </w:tc>
        <w:tc>
          <w:tcPr>
            <w:tcW w:w="6639" w:type="dxa"/>
          </w:tcPr>
          <w:p w14:paraId="2A7E4DCE" w14:textId="4F409610" w:rsidR="00991DBD" w:rsidRPr="00FE74EE" w:rsidRDefault="00991DBD" w:rsidP="006046D5">
            <w:pPr>
              <w:ind w:right="44"/>
              <w:rPr>
                <w:rFonts w:eastAsia="Times New Roman" w:cs="Garamond"/>
                <w:szCs w:val="23"/>
              </w:rPr>
            </w:pPr>
            <w:r w:rsidRPr="00FE74EE">
              <w:rPr>
                <w:rFonts w:eastAsia="Times New Roman" w:cs="Garamond"/>
                <w:szCs w:val="23"/>
              </w:rPr>
              <w:t xml:space="preserve">See page </w:t>
            </w:r>
            <w:r w:rsidR="006046D5">
              <w:rPr>
                <w:rFonts w:eastAsia="Times New Roman" w:cs="Garamond"/>
                <w:szCs w:val="23"/>
              </w:rPr>
              <w:t>10</w:t>
            </w:r>
            <w:r w:rsidR="00DC0F20" w:rsidRPr="00FE74EE">
              <w:rPr>
                <w:rFonts w:eastAsia="Times New Roman" w:cs="Garamond"/>
                <w:szCs w:val="23"/>
              </w:rPr>
              <w:t xml:space="preserve"> </w:t>
            </w:r>
            <w:r w:rsidRPr="00FE74EE">
              <w:rPr>
                <w:rFonts w:eastAsia="Times New Roman" w:cs="Garamond"/>
                <w:szCs w:val="23"/>
              </w:rPr>
              <w:t>for instructions regarding the Technology Plan.</w:t>
            </w:r>
          </w:p>
        </w:tc>
      </w:tr>
      <w:tr w:rsidR="009228B0" w:rsidRPr="003352B1" w14:paraId="2DB3F3BA" w14:textId="77777777" w:rsidTr="00D15BB1">
        <w:trPr>
          <w:cantSplit/>
          <w:trHeight w:val="125"/>
          <w:jc w:val="center"/>
        </w:trPr>
        <w:tc>
          <w:tcPr>
            <w:tcW w:w="313" w:type="dxa"/>
          </w:tcPr>
          <w:p w14:paraId="0214DCCC" w14:textId="77777777" w:rsidR="009228B0" w:rsidRPr="00D25340" w:rsidRDefault="009228B0" w:rsidP="00D25340">
            <w:pPr>
              <w:ind w:left="-87" w:right="188"/>
              <w:rPr>
                <w:rFonts w:eastAsia="Times New Roman" w:cs="Garamond"/>
              </w:rPr>
            </w:pPr>
            <w:r w:rsidRPr="00D25340">
              <w:rPr>
                <w:rFonts w:eastAsia="Times New Roman" w:cs="Garamond"/>
              </w:rPr>
              <w:sym w:font="Wingdings" w:char="F071"/>
            </w:r>
          </w:p>
        </w:tc>
        <w:tc>
          <w:tcPr>
            <w:tcW w:w="2476" w:type="dxa"/>
          </w:tcPr>
          <w:p w14:paraId="75672E5C" w14:textId="7BC9D03B" w:rsidR="009228B0" w:rsidRPr="00D25340" w:rsidRDefault="00AF5348" w:rsidP="007A7221">
            <w:pPr>
              <w:jc w:val="left"/>
              <w:rPr>
                <w:rFonts w:eastAsia="Times New Roman" w:cs="Garamond"/>
                <w:b/>
                <w:szCs w:val="23"/>
              </w:rPr>
            </w:pPr>
            <w:bookmarkStart w:id="28" w:name="Techbudgetnarr"/>
            <w:r>
              <w:rPr>
                <w:rFonts w:eastAsia="Times New Roman" w:cs="Garamond"/>
                <w:b/>
                <w:szCs w:val="23"/>
              </w:rPr>
              <w:t>2018</w:t>
            </w:r>
            <w:r w:rsidR="007A7221">
              <w:rPr>
                <w:rFonts w:eastAsia="Times New Roman" w:cs="Garamond"/>
                <w:b/>
                <w:szCs w:val="23"/>
              </w:rPr>
              <w:t xml:space="preserve"> </w:t>
            </w:r>
            <w:r w:rsidR="009228B0">
              <w:rPr>
                <w:rFonts w:eastAsia="Times New Roman" w:cs="Garamond"/>
                <w:b/>
                <w:szCs w:val="23"/>
              </w:rPr>
              <w:t xml:space="preserve">Technology Budget </w:t>
            </w:r>
            <w:bookmarkEnd w:id="28"/>
            <w:r w:rsidR="007A7221">
              <w:rPr>
                <w:rFonts w:eastAsia="Times New Roman" w:cs="Garamond"/>
                <w:b/>
                <w:szCs w:val="23"/>
              </w:rPr>
              <w:t>Explanatory Notes</w:t>
            </w:r>
          </w:p>
        </w:tc>
        <w:tc>
          <w:tcPr>
            <w:tcW w:w="6639" w:type="dxa"/>
          </w:tcPr>
          <w:p w14:paraId="126A7EBB" w14:textId="16929DD1" w:rsidR="009228B0" w:rsidRDefault="00542C87" w:rsidP="00516D0C">
            <w:pPr>
              <w:rPr>
                <w:sz w:val="24"/>
                <w:szCs w:val="24"/>
              </w:rPr>
            </w:pPr>
            <w:r>
              <w:rPr>
                <w:sz w:val="24"/>
                <w:szCs w:val="24"/>
              </w:rPr>
              <w:t>You</w:t>
            </w:r>
            <w:r w:rsidR="009228B0">
              <w:rPr>
                <w:sz w:val="24"/>
                <w:szCs w:val="24"/>
              </w:rPr>
              <w:t xml:space="preserve"> must provide an explanatory note for each line item in the technology budget that exceeds zero. With each explanatory note, include the budgeted expense amount and the budget expense item.  </w:t>
            </w:r>
          </w:p>
          <w:p w14:paraId="1A8C875B" w14:textId="77777777" w:rsidR="007A7221" w:rsidRDefault="007A7221" w:rsidP="00516D0C">
            <w:pPr>
              <w:ind w:right="188"/>
              <w:rPr>
                <w:szCs w:val="23"/>
              </w:rPr>
            </w:pPr>
            <w:r w:rsidRPr="0039517A">
              <w:rPr>
                <w:szCs w:val="23"/>
              </w:rPr>
              <w:t xml:space="preserve">The following is a sample explanatory note for “program IT staffing costs.”  </w:t>
            </w:r>
          </w:p>
          <w:p w14:paraId="1C31631C" w14:textId="1D7F4FDA" w:rsidR="007A7221" w:rsidRPr="00516D0C" w:rsidRDefault="007A7221" w:rsidP="006046D5">
            <w:pPr>
              <w:rPr>
                <w:rFonts w:ascii="Times New Roman" w:hAnsi="Times New Roman"/>
                <w:sz w:val="28"/>
                <w:szCs w:val="28"/>
              </w:rPr>
            </w:pPr>
            <w:r>
              <w:rPr>
                <w:i/>
                <w:iCs/>
                <w:szCs w:val="23"/>
              </w:rPr>
              <w:t>IT Staffing Costs: </w:t>
            </w:r>
            <w:r w:rsidRPr="0039517A">
              <w:rPr>
                <w:i/>
                <w:iCs/>
                <w:szCs w:val="23"/>
              </w:rPr>
              <w:t>$120,000 </w:t>
            </w:r>
            <w:r>
              <w:rPr>
                <w:i/>
                <w:iCs/>
                <w:szCs w:val="23"/>
              </w:rPr>
              <w:t>-</w:t>
            </w:r>
            <w:r w:rsidRPr="0039517A">
              <w:rPr>
                <w:i/>
                <w:iCs/>
                <w:szCs w:val="23"/>
              </w:rPr>
              <w:t xml:space="preserve"> </w:t>
            </w:r>
            <w:r w:rsidR="006046D5">
              <w:rPr>
                <w:i/>
                <w:iCs/>
                <w:szCs w:val="23"/>
              </w:rPr>
              <w:t>A</w:t>
            </w:r>
            <w:r w:rsidRPr="0039517A">
              <w:rPr>
                <w:i/>
                <w:iCs/>
                <w:szCs w:val="23"/>
              </w:rPr>
              <w:t xml:space="preserve"> total of 1.5 FTE’s </w:t>
            </w:r>
            <w:r w:rsidR="006046D5">
              <w:rPr>
                <w:i/>
                <w:iCs/>
                <w:szCs w:val="23"/>
              </w:rPr>
              <w:t xml:space="preserve">is required </w:t>
            </w:r>
            <w:r w:rsidRPr="0039517A">
              <w:rPr>
                <w:i/>
                <w:iCs/>
                <w:szCs w:val="23"/>
              </w:rPr>
              <w:t>to manage and coordinate technology planning, acquisition, maintenance, and administration during the grant year.</w:t>
            </w:r>
          </w:p>
        </w:tc>
      </w:tr>
      <w:tr w:rsidR="00991DBD" w:rsidRPr="003352B1" w14:paraId="3F3839BE" w14:textId="77777777" w:rsidTr="00142A30">
        <w:trPr>
          <w:cantSplit/>
          <w:trHeight w:val="125"/>
          <w:jc w:val="center"/>
        </w:trPr>
        <w:tc>
          <w:tcPr>
            <w:tcW w:w="313" w:type="dxa"/>
            <w:shd w:val="clear" w:color="auto" w:fill="FFFFFF"/>
          </w:tcPr>
          <w:p w14:paraId="6B99F624" w14:textId="77777777" w:rsidR="00991DBD" w:rsidRPr="00142A30" w:rsidRDefault="00991DBD" w:rsidP="00D25340">
            <w:pPr>
              <w:ind w:left="-87" w:right="188"/>
            </w:pPr>
            <w:r w:rsidRPr="00142A30">
              <w:sym w:font="Wingdings" w:char="F071"/>
            </w:r>
          </w:p>
        </w:tc>
        <w:tc>
          <w:tcPr>
            <w:tcW w:w="2476" w:type="dxa"/>
            <w:shd w:val="clear" w:color="auto" w:fill="FFFFFF"/>
          </w:tcPr>
          <w:p w14:paraId="0C84BF8A" w14:textId="48079E74" w:rsidR="00991DBD" w:rsidRPr="00D25340" w:rsidRDefault="00991DBD" w:rsidP="00D25340">
            <w:pPr>
              <w:rPr>
                <w:rFonts w:eastAsia="Times New Roman" w:cs="Garamond"/>
                <w:b/>
                <w:szCs w:val="23"/>
              </w:rPr>
            </w:pPr>
            <w:r w:rsidRPr="00D25340">
              <w:rPr>
                <w:rFonts w:eastAsia="Times New Roman" w:cs="Garamond"/>
                <w:b/>
                <w:szCs w:val="23"/>
              </w:rPr>
              <w:t>IRS Form 990</w:t>
            </w:r>
          </w:p>
        </w:tc>
        <w:tc>
          <w:tcPr>
            <w:tcW w:w="6639" w:type="dxa"/>
            <w:shd w:val="clear" w:color="auto" w:fill="FFFFFF"/>
          </w:tcPr>
          <w:p w14:paraId="5BB4B95E" w14:textId="250EE702" w:rsidR="00991DBD" w:rsidRPr="00FE74EE" w:rsidRDefault="00991DBD" w:rsidP="00991DBD">
            <w:pPr>
              <w:ind w:right="44"/>
              <w:rPr>
                <w:rFonts w:eastAsia="Times New Roman" w:cs="Garamond"/>
                <w:szCs w:val="23"/>
              </w:rPr>
            </w:pPr>
            <w:r w:rsidRPr="00FE74EE">
              <w:rPr>
                <w:rFonts w:eastAsia="Times New Roman" w:cs="Garamond"/>
                <w:szCs w:val="23"/>
              </w:rPr>
              <w:t xml:space="preserve">Submit </w:t>
            </w:r>
            <w:r w:rsidR="00542C87">
              <w:rPr>
                <w:rFonts w:eastAsia="Times New Roman" w:cs="Garamond"/>
                <w:szCs w:val="23"/>
              </w:rPr>
              <w:t>your</w:t>
            </w:r>
            <w:r w:rsidR="009640EA">
              <w:rPr>
                <w:rFonts w:eastAsia="Times New Roman" w:cs="Garamond"/>
                <w:szCs w:val="23"/>
              </w:rPr>
              <w:t xml:space="preserve"> </w:t>
            </w:r>
            <w:r w:rsidR="00AF5348">
              <w:rPr>
                <w:rFonts w:eastAsia="Times New Roman" w:cs="Garamond"/>
                <w:szCs w:val="23"/>
              </w:rPr>
              <w:t>2016</w:t>
            </w:r>
            <w:r w:rsidRPr="00FE74EE">
              <w:rPr>
                <w:rFonts w:eastAsia="Times New Roman" w:cs="Garamond"/>
                <w:szCs w:val="23"/>
              </w:rPr>
              <w:t xml:space="preserve"> 990 Form filed with IRS</w:t>
            </w:r>
          </w:p>
        </w:tc>
      </w:tr>
    </w:tbl>
    <w:p w14:paraId="1E98EA35" w14:textId="77777777" w:rsidR="00A81034" w:rsidRDefault="00A81034" w:rsidP="00A81034">
      <w:pPr>
        <w:pStyle w:val="Style1"/>
        <w:spacing w:before="0" w:line="240" w:lineRule="auto"/>
        <w:ind w:left="0" w:firstLine="0"/>
        <w:rPr>
          <w:color w:val="2E74B5"/>
        </w:rPr>
      </w:pPr>
      <w:bookmarkStart w:id="29" w:name="_Ref318885105"/>
      <w:bookmarkStart w:id="30" w:name="_Toc413850439"/>
    </w:p>
    <w:p w14:paraId="482BF43B" w14:textId="31943A9A" w:rsidR="00CE5820" w:rsidRDefault="00D25340" w:rsidP="00A81034">
      <w:pPr>
        <w:pStyle w:val="Style1"/>
        <w:spacing w:before="0" w:line="240" w:lineRule="auto"/>
        <w:ind w:left="0" w:firstLine="0"/>
        <w:rPr>
          <w:color w:val="2E74B5"/>
        </w:rPr>
      </w:pPr>
      <w:r w:rsidRPr="00A81034">
        <w:rPr>
          <w:color w:val="2E74B5"/>
        </w:rPr>
        <w:t>Preparing the Current Year PAI Plan</w:t>
      </w:r>
      <w:bookmarkEnd w:id="29"/>
      <w:bookmarkEnd w:id="30"/>
    </w:p>
    <w:p w14:paraId="5D1C5C24" w14:textId="77777777" w:rsidR="00A81034" w:rsidRPr="00A81034" w:rsidRDefault="00A81034" w:rsidP="00A81034">
      <w:pPr>
        <w:pStyle w:val="Style1"/>
        <w:spacing w:before="0" w:line="120" w:lineRule="exact"/>
        <w:ind w:left="0" w:firstLine="0"/>
        <w:rPr>
          <w:color w:val="2E74B5"/>
        </w:rPr>
      </w:pPr>
    </w:p>
    <w:p w14:paraId="73056DC7" w14:textId="77777777" w:rsidR="00A81034" w:rsidRPr="00A81034" w:rsidRDefault="00A81034" w:rsidP="00A81034">
      <w:pPr>
        <w:widowControl w:val="0"/>
        <w:tabs>
          <w:tab w:val="left" w:pos="720"/>
        </w:tabs>
        <w:snapToGrid w:val="0"/>
        <w:rPr>
          <w:rFonts w:eastAsia="Times New Roman"/>
          <w:szCs w:val="23"/>
        </w:rPr>
      </w:pPr>
      <w:r w:rsidRPr="00A81034">
        <w:rPr>
          <w:rFonts w:eastAsia="Times New Roman"/>
          <w:szCs w:val="23"/>
        </w:rPr>
        <w:t>The LSC regulation on private attorney involvement, 45 C.F.R. Part 1614, was revised effective November 2014.  Review the revised regulation before developing your PAI plan and before responding to the inquiries below.</w:t>
      </w:r>
    </w:p>
    <w:p w14:paraId="7D25FA05" w14:textId="77777777" w:rsidR="00A81034" w:rsidRDefault="00A81034" w:rsidP="00D15BB1">
      <w:pPr>
        <w:pStyle w:val="basic"/>
      </w:pPr>
    </w:p>
    <w:p w14:paraId="594564DB" w14:textId="58818DB3" w:rsidR="00D25340" w:rsidRPr="00D25340" w:rsidRDefault="00CE1DD5" w:rsidP="00D15BB1">
      <w:pPr>
        <w:pStyle w:val="basic"/>
      </w:pPr>
      <w:r>
        <w:t>Su</w:t>
      </w:r>
      <w:r w:rsidR="00D25340" w:rsidRPr="00D25340">
        <w:t xml:space="preserve">bmit a copy of </w:t>
      </w:r>
      <w:r w:rsidR="006046D5">
        <w:t>your</w:t>
      </w:r>
      <w:r w:rsidR="00D25340" w:rsidRPr="00D25340">
        <w:t xml:space="preserve"> </w:t>
      </w:r>
      <w:r w:rsidR="006046D5">
        <w:t xml:space="preserve">2017 </w:t>
      </w:r>
      <w:r w:rsidR="00D25340" w:rsidRPr="00D25340">
        <w:t xml:space="preserve">PAI Plan and PAI budget along with </w:t>
      </w:r>
      <w:r w:rsidR="006046D5">
        <w:t>your</w:t>
      </w:r>
      <w:r w:rsidR="00D25340" w:rsidRPr="00D25340">
        <w:t xml:space="preserve"> </w:t>
      </w:r>
      <w:r w:rsidR="00AF5348">
        <w:t>2018</w:t>
      </w:r>
      <w:r w:rsidR="00355679" w:rsidRPr="00D25340">
        <w:t xml:space="preserve"> </w:t>
      </w:r>
      <w:r w:rsidR="00D25340" w:rsidRPr="00D25340">
        <w:t xml:space="preserve">grant renewal application. Include the following information </w:t>
      </w:r>
      <w:r w:rsidR="00355679">
        <w:t>o</w:t>
      </w:r>
      <w:r w:rsidR="00D25340" w:rsidRPr="00D25340">
        <w:t xml:space="preserve">n the title page </w:t>
      </w:r>
      <w:r w:rsidR="00355679">
        <w:t xml:space="preserve">or header </w:t>
      </w:r>
      <w:r w:rsidR="00D25340" w:rsidRPr="00D25340">
        <w:t>of the PAI Plan: applicant name, applicant number, and “</w:t>
      </w:r>
      <w:r w:rsidR="006046D5">
        <w:t>2017</w:t>
      </w:r>
      <w:r>
        <w:t xml:space="preserve"> </w:t>
      </w:r>
      <w:r w:rsidR="00D25340" w:rsidRPr="00D25340">
        <w:t xml:space="preserve">PAI Plan.” </w:t>
      </w:r>
    </w:p>
    <w:p w14:paraId="563B1533" w14:textId="77777777" w:rsidR="00D25340" w:rsidRPr="00D25340" w:rsidRDefault="00D25340" w:rsidP="00D15BB1">
      <w:pPr>
        <w:pStyle w:val="basic"/>
        <w:rPr>
          <w:color w:val="000080"/>
        </w:rPr>
      </w:pPr>
    </w:p>
    <w:p w14:paraId="25AD1399" w14:textId="7ABA4F35" w:rsidR="00D25340" w:rsidRPr="00D25340" w:rsidRDefault="00D25340" w:rsidP="00D15BB1">
      <w:pPr>
        <w:pStyle w:val="basic"/>
      </w:pPr>
      <w:r w:rsidRPr="00D25340">
        <w:t>At</w:t>
      </w:r>
      <w:r w:rsidRPr="00D25340">
        <w:rPr>
          <w:b/>
        </w:rPr>
        <w:t xml:space="preserve"> </w:t>
      </w:r>
      <w:r w:rsidRPr="00D25340">
        <w:t xml:space="preserve">a minimum, </w:t>
      </w:r>
      <w:r w:rsidR="006637AC">
        <w:t>your</w:t>
      </w:r>
      <w:r w:rsidRPr="00D25340">
        <w:rPr>
          <w:b/>
        </w:rPr>
        <w:t xml:space="preserve"> </w:t>
      </w:r>
      <w:r w:rsidRPr="00D25340">
        <w:t>PAI plan must address each of the requirements of 45 C.F.R.</w:t>
      </w:r>
      <w:r w:rsidRPr="00D25340">
        <w:rPr>
          <w:b/>
        </w:rPr>
        <w:t xml:space="preserve"> </w:t>
      </w:r>
      <w:r w:rsidRPr="00D25340">
        <w:t>§ 1614.</w:t>
      </w:r>
      <w:r w:rsidR="00370F79">
        <w:t>6</w:t>
      </w:r>
      <w:r w:rsidRPr="00D25340">
        <w:t xml:space="preserve">.  These are threshold requirements and are referenced below. If the PAI plan does not address these threshold requirements, include a supplemental response with the PAI plan that does. Upload </w:t>
      </w:r>
      <w:r w:rsidR="006637AC">
        <w:t>your</w:t>
      </w:r>
      <w:r w:rsidRPr="00D25340">
        <w:t xml:space="preserve"> </w:t>
      </w:r>
      <w:r w:rsidR="00355679">
        <w:t>current year</w:t>
      </w:r>
      <w:r w:rsidR="00355679" w:rsidRPr="00D25340">
        <w:t xml:space="preserve"> </w:t>
      </w:r>
      <w:r w:rsidRPr="00D25340">
        <w:t xml:space="preserve">PAI Plan (and supplement if necessary) as a single PDF file at </w:t>
      </w:r>
      <w:hyperlink r:id="rId16" w:history="1">
        <w:r w:rsidR="005A2323">
          <w:rPr>
            <w:color w:val="0000FF"/>
            <w:u w:val="single"/>
          </w:rPr>
          <w:t>https://lscgrants.lsc.gov/</w:t>
        </w:r>
      </w:hyperlink>
      <w:r w:rsidRPr="00D25340">
        <w:t xml:space="preserve">. </w:t>
      </w:r>
    </w:p>
    <w:p w14:paraId="7BD5AB6C" w14:textId="2B924779" w:rsidR="003B3C11" w:rsidRDefault="003B3C11" w:rsidP="00C151DD">
      <w:pPr>
        <w:pStyle w:val="basic"/>
        <w:rPr>
          <w:b/>
        </w:rPr>
      </w:pPr>
    </w:p>
    <w:p w14:paraId="268138CD" w14:textId="77777777" w:rsidR="00A81034" w:rsidRDefault="00A81034" w:rsidP="00A81034">
      <w:pPr>
        <w:pStyle w:val="basic"/>
        <w:rPr>
          <w:b/>
        </w:rPr>
      </w:pPr>
      <w:r w:rsidRPr="00D15BB1">
        <w:rPr>
          <w:b/>
        </w:rPr>
        <w:t>Pursuant to 45 C.F.R. § 1614</w:t>
      </w:r>
      <w:r>
        <w:rPr>
          <w:b/>
        </w:rPr>
        <w:t>.6, your PAI plan shall:</w:t>
      </w:r>
    </w:p>
    <w:p w14:paraId="466CD8DA" w14:textId="77777777" w:rsidR="00A81034" w:rsidRPr="00C151DD" w:rsidRDefault="00A81034" w:rsidP="00A81034">
      <w:pPr>
        <w:pStyle w:val="basic"/>
        <w:rPr>
          <w:b/>
          <w:sz w:val="12"/>
          <w:szCs w:val="12"/>
        </w:rPr>
      </w:pPr>
      <w:r>
        <w:rPr>
          <w:b/>
          <w:sz w:val="12"/>
          <w:szCs w:val="12"/>
        </w:rPr>
        <w:t xml:space="preserve"> </w:t>
      </w:r>
    </w:p>
    <w:p w14:paraId="58C80EDE" w14:textId="77777777" w:rsidR="00A81034" w:rsidRPr="00C92C78" w:rsidRDefault="00A81034" w:rsidP="00A81034">
      <w:pPr>
        <w:numPr>
          <w:ilvl w:val="0"/>
          <w:numId w:val="12"/>
        </w:numPr>
        <w:ind w:left="720"/>
        <w:rPr>
          <w:rFonts w:eastAsia="Times New Roman"/>
          <w:szCs w:val="23"/>
        </w:rPr>
      </w:pPr>
      <w:r w:rsidRPr="004F47F4">
        <w:t>Explain how your PAI p</w:t>
      </w:r>
      <w:r>
        <w:t>roject</w:t>
      </w:r>
      <w:r w:rsidRPr="004F47F4">
        <w:t xml:space="preserve"> addresses the legal needs of eligible clients in your service</w:t>
      </w:r>
      <w:r>
        <w:t xml:space="preserve"> area,</w:t>
      </w:r>
      <w:r w:rsidRPr="00E748CC">
        <w:t xml:space="preserve"> consistent with </w:t>
      </w:r>
      <w:r>
        <w:t>your</w:t>
      </w:r>
      <w:r w:rsidRPr="00E748CC">
        <w:t xml:space="preserve"> priorities</w:t>
      </w:r>
      <w:r>
        <w:t>. S</w:t>
      </w:r>
      <w:r w:rsidRPr="00E748CC">
        <w:t>ee 45 C.F.R. § 1614.6(a)(1)</w:t>
      </w:r>
      <w:r>
        <w:t>.</w:t>
      </w:r>
    </w:p>
    <w:p w14:paraId="0DEF352A" w14:textId="77777777" w:rsidR="00A81034" w:rsidRDefault="00A81034" w:rsidP="00A81034">
      <w:pPr>
        <w:ind w:left="720"/>
      </w:pPr>
    </w:p>
    <w:p w14:paraId="25CCA8FA" w14:textId="77777777" w:rsidR="00A81034" w:rsidRDefault="00A81034" w:rsidP="00C151DD">
      <w:pPr>
        <w:pStyle w:val="basic"/>
        <w:rPr>
          <w:b/>
        </w:rPr>
      </w:pPr>
    </w:p>
    <w:p w14:paraId="1E4BEB24" w14:textId="5FB73FC7" w:rsidR="00066A9A" w:rsidRPr="007F46C5" w:rsidRDefault="00CE5820" w:rsidP="00A81034">
      <w:pPr>
        <w:numPr>
          <w:ilvl w:val="0"/>
          <w:numId w:val="12"/>
        </w:numPr>
        <w:ind w:left="720"/>
      </w:pPr>
      <w:r>
        <w:rPr>
          <w:b/>
        </w:rPr>
        <w:br w:type="page"/>
      </w:r>
      <w:r w:rsidR="00066A9A" w:rsidRPr="001755FC">
        <w:lastRenderedPageBreak/>
        <w:t>Describe</w:t>
      </w:r>
      <w:r w:rsidR="00066A9A" w:rsidRPr="00E748CC">
        <w:t xml:space="preserve"> the opportunities available for private attorneys, law students, law graduates, or other professionals to participate in </w:t>
      </w:r>
      <w:r w:rsidR="00066A9A">
        <w:t>your legal services delivery, and, for each category, describe how you will involve them in your work.</w:t>
      </w:r>
      <w:r w:rsidR="00066A9A" w:rsidRPr="00E748CC">
        <w:t xml:space="preserve"> </w:t>
      </w:r>
      <w:r w:rsidR="00066A9A">
        <w:t>S</w:t>
      </w:r>
      <w:r w:rsidR="00066A9A" w:rsidRPr="00E748CC">
        <w:t xml:space="preserve">ee 45 C.F.R. § 1614.6(a)(2). </w:t>
      </w:r>
      <w:r w:rsidR="00066A9A">
        <w:t>F</w:t>
      </w:r>
      <w:r w:rsidR="00066A9A" w:rsidRPr="00E748CC">
        <w:t>or example</w:t>
      </w:r>
      <w:r w:rsidR="00066A9A">
        <w:t>, will volunteers participate in</w:t>
      </w:r>
      <w:r w:rsidR="00066A9A" w:rsidRPr="00E748CC">
        <w:t xml:space="preserve"> full service representation</w:t>
      </w:r>
      <w:r w:rsidR="00066A9A">
        <w:t>,</w:t>
      </w:r>
      <w:r w:rsidR="00066A9A" w:rsidRPr="00E748CC">
        <w:t xml:space="preserve"> special projects</w:t>
      </w:r>
      <w:r w:rsidR="00066A9A">
        <w:t>,</w:t>
      </w:r>
      <w:r w:rsidR="00066A9A" w:rsidRPr="00E748CC">
        <w:t xml:space="preserve"> hotlines or provision of telephone advice</w:t>
      </w:r>
      <w:r w:rsidR="00066A9A">
        <w:t>,</w:t>
      </w:r>
      <w:r w:rsidR="00066A9A" w:rsidRPr="00E748CC">
        <w:t xml:space="preserve"> “live chat” or other online information or advice</w:t>
      </w:r>
      <w:r w:rsidR="00066A9A">
        <w:t>,</w:t>
      </w:r>
      <w:r w:rsidR="00066A9A" w:rsidRPr="00E748CC">
        <w:t xml:space="preserve"> pro se clinics</w:t>
      </w:r>
      <w:r w:rsidR="00066A9A">
        <w:t>,</w:t>
      </w:r>
      <w:r w:rsidR="00066A9A" w:rsidRPr="00E748CC">
        <w:t xml:space="preserve"> interpret</w:t>
      </w:r>
      <w:r w:rsidR="00066A9A">
        <w:t>ation</w:t>
      </w:r>
      <w:r w:rsidR="00066A9A" w:rsidRPr="00E748CC">
        <w:t xml:space="preserve"> with LEP clients</w:t>
      </w:r>
      <w:r w:rsidR="00066A9A">
        <w:t>,</w:t>
      </w:r>
      <w:r w:rsidR="00066A9A" w:rsidRPr="00E748CC">
        <w:t xml:space="preserve"> community education</w:t>
      </w:r>
      <w:r w:rsidR="00066A9A">
        <w:t>,</w:t>
      </w:r>
      <w:r w:rsidR="00066A9A" w:rsidRPr="00E748CC">
        <w:t xml:space="preserve"> writing pamphlets</w:t>
      </w:r>
      <w:r w:rsidR="00066A9A">
        <w:t>,</w:t>
      </w:r>
      <w:r w:rsidR="00066A9A" w:rsidRPr="00E748CC">
        <w:t xml:space="preserve"> co-counseling or other major litigation</w:t>
      </w:r>
      <w:r w:rsidR="00066A9A">
        <w:t xml:space="preserve"> activity,</w:t>
      </w:r>
      <w:r w:rsidR="00066A9A" w:rsidRPr="00E748CC">
        <w:t xml:space="preserve"> transactional work</w:t>
      </w:r>
      <w:r w:rsidR="00066A9A">
        <w:t>,</w:t>
      </w:r>
      <w:r w:rsidR="00066A9A" w:rsidRPr="00E748CC">
        <w:t xml:space="preserve"> contributing to websites</w:t>
      </w:r>
      <w:r w:rsidR="00066A9A">
        <w:t>,</w:t>
      </w:r>
      <w:r w:rsidR="00066A9A" w:rsidRPr="00E748CC">
        <w:t xml:space="preserve"> technical assistance</w:t>
      </w:r>
      <w:r w:rsidR="00066A9A">
        <w:t>,</w:t>
      </w:r>
      <w:r w:rsidR="00066A9A" w:rsidRPr="00E748CC">
        <w:t xml:space="preserve"> mentoring staff</w:t>
      </w:r>
      <w:r w:rsidR="00066A9A">
        <w:t>,</w:t>
      </w:r>
      <w:r w:rsidR="00066A9A" w:rsidRPr="00E748CC">
        <w:t xml:space="preserve"> and staff training or other opportunities. State whether the private attorneys, law students, law graduates, or other professionals </w:t>
      </w:r>
      <w:r w:rsidR="00066A9A">
        <w:t>will participate</w:t>
      </w:r>
      <w:r w:rsidR="00066A9A" w:rsidRPr="00E748CC">
        <w:t xml:space="preserve"> as pro bono, by contract for reduced fee, or </w:t>
      </w:r>
      <w:r w:rsidR="00066A9A">
        <w:t>J</w:t>
      </w:r>
      <w:r w:rsidR="00066A9A" w:rsidRPr="00E748CC">
        <w:t xml:space="preserve">udicare. </w:t>
      </w:r>
    </w:p>
    <w:p w14:paraId="618884DA" w14:textId="77777777" w:rsidR="00066A9A" w:rsidRPr="000E322F" w:rsidRDefault="00066A9A" w:rsidP="00142A30">
      <w:pPr>
        <w:pStyle w:val="ListParagraph"/>
        <w:ind w:left="1080"/>
      </w:pPr>
    </w:p>
    <w:p w14:paraId="4D5D8D4D" w14:textId="20B24939" w:rsidR="00066A9A" w:rsidRPr="007F46C5" w:rsidRDefault="00066A9A" w:rsidP="00066A9A">
      <w:pPr>
        <w:numPr>
          <w:ilvl w:val="0"/>
          <w:numId w:val="12"/>
        </w:numPr>
        <w:ind w:left="720"/>
      </w:pPr>
      <w:r w:rsidRPr="001755FC">
        <w:t>Discuss</w:t>
      </w:r>
      <w:r w:rsidRPr="00E748CC">
        <w:t xml:space="preserve"> how </w:t>
      </w:r>
      <w:r>
        <w:t>you</w:t>
      </w:r>
      <w:r w:rsidRPr="00E748CC">
        <w:t xml:space="preserve"> consulted with the client community, law schools, business leaders, private attorneys, and bar associations in the service area </w:t>
      </w:r>
      <w:r>
        <w:t>to develop your</w:t>
      </w:r>
      <w:r w:rsidRPr="00E748CC">
        <w:t xml:space="preserve"> PAI plan, and the results of those consultations</w:t>
      </w:r>
      <w:r>
        <w:t>. S</w:t>
      </w:r>
      <w:r w:rsidRPr="00E748CC">
        <w:t>ee 45 C.F.R. § 1614.6(a)(3).</w:t>
      </w:r>
    </w:p>
    <w:p w14:paraId="4CE2320E" w14:textId="77777777" w:rsidR="00A81034" w:rsidRDefault="00A81034" w:rsidP="00142A30">
      <w:pPr>
        <w:ind w:left="720"/>
        <w:rPr>
          <w:rFonts w:eastAsia="Times New Roman"/>
          <w:szCs w:val="23"/>
        </w:rPr>
      </w:pPr>
    </w:p>
    <w:p w14:paraId="16B0AD6F" w14:textId="77D545A2" w:rsidR="00D25340" w:rsidRDefault="00D25340" w:rsidP="00A81034">
      <w:pPr>
        <w:pStyle w:val="Style1"/>
        <w:spacing w:before="0" w:line="240" w:lineRule="auto"/>
        <w:ind w:left="0" w:firstLine="0"/>
        <w:rPr>
          <w:color w:val="2E74B5"/>
        </w:rPr>
      </w:pPr>
      <w:bookmarkStart w:id="31" w:name="_Ref318884180"/>
      <w:bookmarkStart w:id="32" w:name="_Toc413850440"/>
      <w:r w:rsidRPr="00A81034">
        <w:rPr>
          <w:color w:val="2E74B5"/>
        </w:rPr>
        <w:t xml:space="preserve">Preparing the </w:t>
      </w:r>
      <w:r w:rsidR="00AF5348" w:rsidRPr="00A81034">
        <w:rPr>
          <w:color w:val="2E74B5"/>
        </w:rPr>
        <w:t>2018</w:t>
      </w:r>
      <w:r w:rsidR="00355679" w:rsidRPr="00A81034">
        <w:rPr>
          <w:color w:val="2E74B5"/>
        </w:rPr>
        <w:t xml:space="preserve"> </w:t>
      </w:r>
      <w:r w:rsidRPr="00A81034">
        <w:rPr>
          <w:color w:val="2E74B5"/>
        </w:rPr>
        <w:t>Technology Plan</w:t>
      </w:r>
      <w:bookmarkEnd w:id="31"/>
      <w:bookmarkEnd w:id="32"/>
    </w:p>
    <w:p w14:paraId="4BDD3EE1" w14:textId="77777777" w:rsidR="00A81034" w:rsidRPr="00A81034" w:rsidRDefault="00A81034" w:rsidP="00A81034">
      <w:pPr>
        <w:pStyle w:val="Style1"/>
        <w:spacing w:before="0" w:line="240" w:lineRule="auto"/>
        <w:ind w:left="0" w:firstLine="0"/>
        <w:rPr>
          <w:color w:val="2E74B5"/>
        </w:rPr>
      </w:pPr>
    </w:p>
    <w:p w14:paraId="12FA2AAF" w14:textId="52DBEB22" w:rsidR="00D25340" w:rsidRPr="00FE74EE" w:rsidRDefault="00D25340" w:rsidP="00FE74EE">
      <w:pPr>
        <w:rPr>
          <w:szCs w:val="23"/>
        </w:rPr>
      </w:pPr>
      <w:r w:rsidRPr="00FE74EE">
        <w:rPr>
          <w:szCs w:val="23"/>
        </w:rPr>
        <w:t xml:space="preserve">Include the following information </w:t>
      </w:r>
      <w:r w:rsidR="00355679" w:rsidRPr="00FE74EE">
        <w:rPr>
          <w:szCs w:val="23"/>
        </w:rPr>
        <w:t>o</w:t>
      </w:r>
      <w:r w:rsidRPr="00FE74EE">
        <w:rPr>
          <w:szCs w:val="23"/>
        </w:rPr>
        <w:t xml:space="preserve">n the title </w:t>
      </w:r>
      <w:r w:rsidR="00355679" w:rsidRPr="00FE74EE">
        <w:rPr>
          <w:szCs w:val="23"/>
        </w:rPr>
        <w:t xml:space="preserve">page or header </w:t>
      </w:r>
      <w:r w:rsidRPr="00FE74EE">
        <w:rPr>
          <w:szCs w:val="23"/>
        </w:rPr>
        <w:t>of the technology plan:  applicant name, applicant number, and “</w:t>
      </w:r>
      <w:r w:rsidR="00AF5348">
        <w:rPr>
          <w:szCs w:val="23"/>
        </w:rPr>
        <w:t>2018</w:t>
      </w:r>
      <w:r w:rsidR="00355679" w:rsidRPr="00FE74EE">
        <w:rPr>
          <w:szCs w:val="23"/>
        </w:rPr>
        <w:t xml:space="preserve"> </w:t>
      </w:r>
      <w:r w:rsidRPr="00FE74EE">
        <w:rPr>
          <w:szCs w:val="23"/>
        </w:rPr>
        <w:t xml:space="preserve">Technology Plan.” Upload the Technology </w:t>
      </w:r>
      <w:r w:rsidR="00F11946">
        <w:rPr>
          <w:szCs w:val="23"/>
        </w:rPr>
        <w:t>P</w:t>
      </w:r>
      <w:r w:rsidRPr="00FE74EE">
        <w:rPr>
          <w:szCs w:val="23"/>
        </w:rPr>
        <w:t xml:space="preserve">lan at </w:t>
      </w:r>
      <w:hyperlink r:id="rId17" w:history="1">
        <w:r w:rsidR="005A2323">
          <w:rPr>
            <w:color w:val="0000FF"/>
            <w:szCs w:val="23"/>
            <w:u w:val="single"/>
          </w:rPr>
          <w:t>https://lscgrants.lsc.gov/</w:t>
        </w:r>
      </w:hyperlink>
      <w:r w:rsidRPr="00FE74EE">
        <w:rPr>
          <w:szCs w:val="23"/>
        </w:rPr>
        <w:t xml:space="preserve">. </w:t>
      </w:r>
    </w:p>
    <w:p w14:paraId="22442742" w14:textId="77777777" w:rsidR="00D25340" w:rsidRPr="00FE74EE" w:rsidRDefault="00D25340" w:rsidP="00FE74EE">
      <w:pPr>
        <w:rPr>
          <w:szCs w:val="23"/>
        </w:rPr>
      </w:pPr>
    </w:p>
    <w:p w14:paraId="2BA2E4D9" w14:textId="02D5E27C" w:rsidR="00066A9A" w:rsidRPr="00142A30" w:rsidRDefault="00A81034" w:rsidP="00507338">
      <w:pPr>
        <w:rPr>
          <w:spacing w:val="4"/>
        </w:rPr>
      </w:pPr>
      <w:r>
        <w:rPr>
          <w:spacing w:val="4"/>
        </w:rPr>
        <w:t>In your technology</w:t>
      </w:r>
      <w:r w:rsidR="00355679" w:rsidRPr="00FE54DF">
        <w:rPr>
          <w:spacing w:val="4"/>
        </w:rPr>
        <w:t xml:space="preserve"> plan address </w:t>
      </w:r>
      <w:r w:rsidR="006637AC">
        <w:rPr>
          <w:spacing w:val="4"/>
        </w:rPr>
        <w:t>your</w:t>
      </w:r>
      <w:r w:rsidR="00355679" w:rsidRPr="00FE54DF">
        <w:rPr>
          <w:spacing w:val="4"/>
        </w:rPr>
        <w:t xml:space="preserve"> current and planned uses of technology in all facets of </w:t>
      </w:r>
      <w:r w:rsidR="00066A9A">
        <w:rPr>
          <w:spacing w:val="4"/>
        </w:rPr>
        <w:t xml:space="preserve">your </w:t>
      </w:r>
      <w:r w:rsidR="00355679" w:rsidRPr="00FE54DF">
        <w:rPr>
          <w:spacing w:val="4"/>
        </w:rPr>
        <w:t xml:space="preserve">operations, including how </w:t>
      </w:r>
      <w:r w:rsidR="00066A9A">
        <w:rPr>
          <w:spacing w:val="4"/>
        </w:rPr>
        <w:t>you are</w:t>
      </w:r>
      <w:r w:rsidR="00355679" w:rsidRPr="00FE54DF">
        <w:rPr>
          <w:spacing w:val="4"/>
        </w:rPr>
        <w:t xml:space="preserve"> using and will use technology to innovate and improve services. At a minimum, the technology plan should address </w:t>
      </w:r>
      <w:r w:rsidR="006637AC">
        <w:rPr>
          <w:spacing w:val="4"/>
        </w:rPr>
        <w:t>your</w:t>
      </w:r>
      <w:r w:rsidR="00355679" w:rsidRPr="00FE54DF">
        <w:rPr>
          <w:spacing w:val="4"/>
        </w:rPr>
        <w:t xml:space="preserve"> use of technology in the following areas: management of client and case data, intake (including online), telephone advice, case management, case supervision, document management, needs asse</w:t>
      </w:r>
      <w:r w:rsidR="00066A9A">
        <w:rPr>
          <w:spacing w:val="4"/>
        </w:rPr>
        <w:t xml:space="preserve">ssments, resource development, </w:t>
      </w:r>
      <w:r w:rsidR="00355679" w:rsidRPr="00FE54DF">
        <w:rPr>
          <w:spacing w:val="4"/>
        </w:rPr>
        <w:t xml:space="preserve">support for </w:t>
      </w:r>
      <w:r w:rsidR="00370F79">
        <w:rPr>
          <w:spacing w:val="4"/>
        </w:rPr>
        <w:t>PAI</w:t>
      </w:r>
      <w:r w:rsidR="00C150BD">
        <w:rPr>
          <w:spacing w:val="4"/>
        </w:rPr>
        <w:t xml:space="preserve"> activities</w:t>
      </w:r>
      <w:r w:rsidR="00355679" w:rsidRPr="00FE54DF">
        <w:rPr>
          <w:spacing w:val="4"/>
        </w:rPr>
        <w:t xml:space="preserve">, use of websites and other web-based resources, data security, and training. </w:t>
      </w:r>
    </w:p>
    <w:p w14:paraId="23321274" w14:textId="77777777" w:rsidR="00066A9A" w:rsidRPr="00142A30" w:rsidRDefault="00066A9A" w:rsidP="00142A30">
      <w:pPr>
        <w:rPr>
          <w:spacing w:val="4"/>
        </w:rPr>
      </w:pPr>
    </w:p>
    <w:p w14:paraId="52FAB9C4" w14:textId="77777777" w:rsidR="00507338" w:rsidRDefault="00155230" w:rsidP="00507338">
      <w:pPr>
        <w:rPr>
          <w:color w:val="1F497D"/>
        </w:rPr>
      </w:pPr>
      <w:r>
        <w:rPr>
          <w:spacing w:val="4"/>
        </w:rPr>
        <w:t>Review</w:t>
      </w:r>
      <w:r w:rsidR="00355679" w:rsidRPr="00FE54DF">
        <w:rPr>
          <w:spacing w:val="4"/>
        </w:rPr>
        <w:t xml:space="preserve"> </w:t>
      </w:r>
      <w:r>
        <w:rPr>
          <w:spacing w:val="4"/>
        </w:rPr>
        <w:t>“</w:t>
      </w:r>
      <w:r w:rsidR="00355679" w:rsidRPr="00FE54DF">
        <w:rPr>
          <w:spacing w:val="4"/>
        </w:rPr>
        <w:t>Technologies That Should Be in Place in a Legal Aid Office Today</w:t>
      </w:r>
      <w:r>
        <w:rPr>
          <w:spacing w:val="4"/>
        </w:rPr>
        <w:t>”</w:t>
      </w:r>
      <w:r w:rsidR="00355679" w:rsidRPr="00FE54DF">
        <w:rPr>
          <w:spacing w:val="4"/>
        </w:rPr>
        <w:t xml:space="preserve"> at </w:t>
      </w:r>
      <w:hyperlink r:id="rId18" w:history="1">
        <w:r w:rsidR="00066A9A" w:rsidRPr="007F5CB4">
          <w:rPr>
            <w:rStyle w:val="Hyperlink"/>
          </w:rPr>
          <w:t>http://www.lsc.gov/grants-grantee-resources/our-grant-programs/tig</w:t>
        </w:r>
      </w:hyperlink>
      <w:r>
        <w:rPr>
          <w:color w:val="1F497D"/>
        </w:rPr>
        <w:t xml:space="preserve"> </w:t>
      </w:r>
      <w:r w:rsidRPr="00FE54DF">
        <w:rPr>
          <w:spacing w:val="4"/>
        </w:rPr>
        <w:t>when preparing the plan</w:t>
      </w:r>
      <w:r>
        <w:rPr>
          <w:spacing w:val="4"/>
        </w:rPr>
        <w:t>.</w:t>
      </w:r>
    </w:p>
    <w:p w14:paraId="77B574EF" w14:textId="77777777" w:rsidR="00355679" w:rsidRDefault="00355679" w:rsidP="00355679">
      <w:pPr>
        <w:pStyle w:val="basic"/>
      </w:pPr>
    </w:p>
    <w:p w14:paraId="0753E1C6" w14:textId="77777777" w:rsidR="00E93DE4" w:rsidRPr="000A65B8" w:rsidRDefault="00E93DE4" w:rsidP="00355679">
      <w:pPr>
        <w:pStyle w:val="basic"/>
      </w:pPr>
    </w:p>
    <w:p w14:paraId="3809209A" w14:textId="77777777" w:rsidR="00D25340" w:rsidRPr="00142A30" w:rsidRDefault="00D25340" w:rsidP="00142A30">
      <w:pPr>
        <w:pStyle w:val="Style1"/>
        <w:spacing w:before="0" w:line="240" w:lineRule="auto"/>
        <w:ind w:left="0" w:firstLine="0"/>
        <w:rPr>
          <w:color w:val="2E74B5"/>
        </w:rPr>
      </w:pPr>
      <w:bookmarkStart w:id="33" w:name="_Toc413850441"/>
      <w:r w:rsidRPr="00142A30">
        <w:rPr>
          <w:color w:val="2E74B5"/>
        </w:rPr>
        <w:t>Obtaining Technical Assistance</w:t>
      </w:r>
      <w:bookmarkEnd w:id="33"/>
    </w:p>
    <w:p w14:paraId="51348C36" w14:textId="77777777" w:rsidR="00CE5820" w:rsidRPr="00CE5820" w:rsidRDefault="00CE5820" w:rsidP="00E93DE4">
      <w:pPr>
        <w:pStyle w:val="Style1"/>
        <w:spacing w:before="0" w:line="120" w:lineRule="exact"/>
        <w:ind w:left="0" w:firstLine="0"/>
        <w:rPr>
          <w:rFonts w:eastAsia="Times New Roman"/>
          <w:color w:val="2E74B5"/>
        </w:rPr>
      </w:pPr>
    </w:p>
    <w:p w14:paraId="67F3CC68" w14:textId="23C7D15D" w:rsidR="00D25340" w:rsidRPr="00FE74EE" w:rsidRDefault="00D25340" w:rsidP="00355679">
      <w:pPr>
        <w:pStyle w:val="ListParagraph"/>
        <w:numPr>
          <w:ilvl w:val="0"/>
          <w:numId w:val="6"/>
        </w:numPr>
        <w:ind w:left="360"/>
        <w:rPr>
          <w:rFonts w:eastAsia="Times New Roman"/>
          <w:szCs w:val="23"/>
        </w:rPr>
      </w:pPr>
      <w:r w:rsidRPr="00FE74EE">
        <w:rPr>
          <w:rFonts w:eastAsia="Times New Roman"/>
          <w:bCs/>
          <w:szCs w:val="23"/>
        </w:rPr>
        <w:t xml:space="preserve">Submit </w:t>
      </w:r>
      <w:r w:rsidRPr="00FE74EE">
        <w:rPr>
          <w:rFonts w:eastAsia="Times New Roman"/>
          <w:szCs w:val="23"/>
        </w:rPr>
        <w:t xml:space="preserve">inquiries to </w:t>
      </w:r>
      <w:hyperlink r:id="rId19" w:history="1">
        <w:r w:rsidRPr="00FE74EE">
          <w:rPr>
            <w:rFonts w:eastAsia="Times New Roman"/>
            <w:color w:val="0000FF"/>
            <w:szCs w:val="23"/>
            <w:u w:val="single"/>
          </w:rPr>
          <w:t>techsupport@lsc.gov</w:t>
        </w:r>
      </w:hyperlink>
      <w:r w:rsidRPr="00FE74EE">
        <w:rPr>
          <w:rFonts w:eastAsia="Times New Roman"/>
          <w:szCs w:val="23"/>
        </w:rPr>
        <w:t xml:space="preserve"> pertaining to technical issues, passwords and primary email addresses, using the online application system, and uploading files.</w:t>
      </w:r>
    </w:p>
    <w:p w14:paraId="0EF594FD" w14:textId="77777777" w:rsidR="00D25340" w:rsidRPr="006255A7" w:rsidRDefault="00D25340" w:rsidP="00355679">
      <w:pPr>
        <w:ind w:left="360"/>
        <w:rPr>
          <w:rFonts w:eastAsia="Times New Roman"/>
          <w:sz w:val="12"/>
          <w:szCs w:val="12"/>
        </w:rPr>
      </w:pPr>
    </w:p>
    <w:p w14:paraId="7E617444" w14:textId="77777777" w:rsidR="00D25340" w:rsidRPr="00FE74EE" w:rsidRDefault="00D25340" w:rsidP="00355679">
      <w:pPr>
        <w:pStyle w:val="ListParagraph"/>
        <w:numPr>
          <w:ilvl w:val="0"/>
          <w:numId w:val="6"/>
        </w:numPr>
        <w:ind w:left="360"/>
        <w:rPr>
          <w:rFonts w:eastAsia="Times New Roman"/>
          <w:szCs w:val="23"/>
        </w:rPr>
      </w:pPr>
      <w:r w:rsidRPr="00FE74EE">
        <w:rPr>
          <w:rFonts w:eastAsia="Times New Roman"/>
          <w:szCs w:val="23"/>
        </w:rPr>
        <w:t xml:space="preserve">Submit inquiries regarding the grant renewal process to </w:t>
      </w:r>
      <w:hyperlink r:id="rId20" w:history="1">
        <w:r w:rsidR="00F84CFF">
          <w:rPr>
            <w:rFonts w:eastAsia="Times New Roman"/>
            <w:color w:val="0000FF"/>
            <w:szCs w:val="23"/>
            <w:u w:val="single"/>
          </w:rPr>
          <w:t>lscgrants@lsc.gov</w:t>
        </w:r>
      </w:hyperlink>
      <w:r w:rsidRPr="00FE74EE">
        <w:rPr>
          <w:rFonts w:eastAsia="Times New Roman"/>
          <w:spacing w:val="16"/>
          <w:szCs w:val="23"/>
        </w:rPr>
        <w:t>.</w:t>
      </w:r>
    </w:p>
    <w:p w14:paraId="7BB6440B" w14:textId="77777777" w:rsidR="00D25340" w:rsidRPr="006255A7" w:rsidRDefault="00D25340" w:rsidP="00355679">
      <w:pPr>
        <w:ind w:left="360"/>
        <w:rPr>
          <w:rFonts w:eastAsia="Times New Roman"/>
          <w:spacing w:val="16"/>
          <w:sz w:val="12"/>
          <w:szCs w:val="12"/>
        </w:rPr>
      </w:pPr>
    </w:p>
    <w:p w14:paraId="1A5D5734" w14:textId="75E697D5" w:rsidR="00D25340" w:rsidRPr="00FE74EE" w:rsidRDefault="00D25340" w:rsidP="00355679">
      <w:pPr>
        <w:pStyle w:val="ListParagraph"/>
        <w:numPr>
          <w:ilvl w:val="0"/>
          <w:numId w:val="6"/>
        </w:numPr>
        <w:ind w:left="360"/>
        <w:rPr>
          <w:rFonts w:eastAsia="Times New Roman"/>
          <w:iCs/>
          <w:color w:val="000080"/>
          <w:szCs w:val="23"/>
        </w:rPr>
      </w:pPr>
      <w:r w:rsidRPr="00FE74EE">
        <w:rPr>
          <w:rFonts w:eastAsia="Times New Roman"/>
          <w:iCs/>
          <w:szCs w:val="23"/>
        </w:rPr>
        <w:t>Contact Glenn Rawdon</w:t>
      </w:r>
      <w:r w:rsidRPr="00FE74EE">
        <w:rPr>
          <w:rFonts w:eastAsia="Times New Roman"/>
          <w:iCs/>
          <w:color w:val="000080"/>
          <w:szCs w:val="23"/>
        </w:rPr>
        <w:t xml:space="preserve"> (</w:t>
      </w:r>
      <w:hyperlink r:id="rId21" w:history="1">
        <w:r w:rsidRPr="00FE74EE">
          <w:rPr>
            <w:rFonts w:eastAsia="Times New Roman"/>
            <w:iCs/>
            <w:color w:val="0000FF"/>
            <w:szCs w:val="23"/>
            <w:u w:val="single"/>
          </w:rPr>
          <w:t>grawdon@lsc.gov</w:t>
        </w:r>
      </w:hyperlink>
      <w:r w:rsidRPr="00FE74EE">
        <w:rPr>
          <w:rFonts w:eastAsia="Times New Roman"/>
          <w:iCs/>
          <w:color w:val="000080"/>
          <w:szCs w:val="23"/>
        </w:rPr>
        <w:t xml:space="preserve">) </w:t>
      </w:r>
      <w:r w:rsidRPr="00FE74EE">
        <w:rPr>
          <w:rFonts w:eastAsia="Times New Roman"/>
          <w:iCs/>
          <w:szCs w:val="23"/>
        </w:rPr>
        <w:t xml:space="preserve">or </w:t>
      </w:r>
      <w:r w:rsidR="0004354B">
        <w:rPr>
          <w:rFonts w:eastAsia="Times New Roman"/>
          <w:iCs/>
          <w:szCs w:val="23"/>
        </w:rPr>
        <w:t>David Bonebrake (</w:t>
      </w:r>
      <w:hyperlink r:id="rId22" w:history="1">
        <w:r w:rsidR="003D36DC" w:rsidRPr="00B7747B">
          <w:rPr>
            <w:rStyle w:val="Hyperlink"/>
            <w:rFonts w:eastAsia="Times New Roman"/>
            <w:iCs/>
            <w:szCs w:val="23"/>
          </w:rPr>
          <w:t>bonebraked@lsc.gov</w:t>
        </w:r>
      </w:hyperlink>
      <w:r w:rsidR="003D36DC">
        <w:rPr>
          <w:rFonts w:eastAsia="Times New Roman"/>
          <w:iCs/>
          <w:szCs w:val="23"/>
        </w:rPr>
        <w:t xml:space="preserve">) </w:t>
      </w:r>
      <w:r w:rsidR="006B6486">
        <w:rPr>
          <w:rFonts w:eastAsia="Times New Roman"/>
          <w:iCs/>
          <w:szCs w:val="23"/>
        </w:rPr>
        <w:t>for</w:t>
      </w:r>
      <w:r w:rsidRPr="00FE74EE">
        <w:rPr>
          <w:rFonts w:eastAsia="Times New Roman"/>
          <w:iCs/>
          <w:szCs w:val="23"/>
        </w:rPr>
        <w:t xml:space="preserve"> questions regarding the </w:t>
      </w:r>
      <w:r w:rsidR="00AF5348">
        <w:rPr>
          <w:rFonts w:eastAsia="Times New Roman"/>
          <w:iCs/>
          <w:szCs w:val="23"/>
        </w:rPr>
        <w:t>2018</w:t>
      </w:r>
      <w:r w:rsidR="002B2390" w:rsidRPr="00FE74EE">
        <w:rPr>
          <w:rFonts w:eastAsia="Times New Roman"/>
          <w:iCs/>
          <w:szCs w:val="23"/>
        </w:rPr>
        <w:t xml:space="preserve"> </w:t>
      </w:r>
      <w:r w:rsidR="006B6486">
        <w:rPr>
          <w:rFonts w:eastAsia="Times New Roman"/>
          <w:iCs/>
          <w:szCs w:val="23"/>
        </w:rPr>
        <w:t>T</w:t>
      </w:r>
      <w:r w:rsidRPr="00FE74EE">
        <w:rPr>
          <w:rFonts w:eastAsia="Times New Roman"/>
          <w:iCs/>
          <w:szCs w:val="23"/>
        </w:rPr>
        <w:t xml:space="preserve">echnology </w:t>
      </w:r>
      <w:r w:rsidR="006B6486">
        <w:rPr>
          <w:rFonts w:eastAsia="Times New Roman"/>
          <w:iCs/>
          <w:szCs w:val="23"/>
        </w:rPr>
        <w:t>P</w:t>
      </w:r>
      <w:r w:rsidRPr="00FE74EE">
        <w:rPr>
          <w:rFonts w:eastAsia="Times New Roman"/>
          <w:iCs/>
          <w:szCs w:val="23"/>
        </w:rPr>
        <w:t xml:space="preserve">lan or the </w:t>
      </w:r>
      <w:r w:rsidR="00AF5348">
        <w:rPr>
          <w:rFonts w:eastAsia="Times New Roman"/>
          <w:iCs/>
          <w:szCs w:val="23"/>
        </w:rPr>
        <w:t>2018</w:t>
      </w:r>
      <w:r w:rsidR="002B2390" w:rsidRPr="00FE74EE">
        <w:rPr>
          <w:rFonts w:eastAsia="Times New Roman"/>
          <w:iCs/>
          <w:szCs w:val="23"/>
        </w:rPr>
        <w:t xml:space="preserve"> </w:t>
      </w:r>
      <w:r w:rsidR="006B6486">
        <w:rPr>
          <w:rFonts w:eastAsia="Times New Roman"/>
          <w:iCs/>
          <w:szCs w:val="23"/>
        </w:rPr>
        <w:t>T</w:t>
      </w:r>
      <w:r w:rsidRPr="00FE74EE">
        <w:rPr>
          <w:rFonts w:eastAsia="Times New Roman"/>
          <w:iCs/>
          <w:szCs w:val="23"/>
        </w:rPr>
        <w:t xml:space="preserve">echnology </w:t>
      </w:r>
      <w:r w:rsidR="006B6486">
        <w:rPr>
          <w:rFonts w:eastAsia="Times New Roman"/>
          <w:iCs/>
          <w:szCs w:val="23"/>
        </w:rPr>
        <w:t>B</w:t>
      </w:r>
      <w:r w:rsidRPr="00FE74EE">
        <w:rPr>
          <w:rFonts w:eastAsia="Times New Roman"/>
          <w:iCs/>
          <w:szCs w:val="23"/>
        </w:rPr>
        <w:t>udget.</w:t>
      </w:r>
    </w:p>
    <w:p w14:paraId="09E72D73" w14:textId="77777777" w:rsidR="00D25340" w:rsidRPr="00C151DD" w:rsidRDefault="00D25340" w:rsidP="00355679">
      <w:pPr>
        <w:ind w:left="360"/>
        <w:rPr>
          <w:rFonts w:eastAsia="Times New Roman"/>
          <w:spacing w:val="16"/>
          <w:sz w:val="12"/>
          <w:szCs w:val="12"/>
        </w:rPr>
      </w:pPr>
    </w:p>
    <w:p w14:paraId="04C75A2A" w14:textId="77777777" w:rsidR="00D25340" w:rsidRPr="00C335C1" w:rsidRDefault="00D25340" w:rsidP="00C335C1">
      <w:pPr>
        <w:pStyle w:val="ListParagraph"/>
        <w:numPr>
          <w:ilvl w:val="0"/>
          <w:numId w:val="6"/>
        </w:numPr>
        <w:ind w:left="360"/>
        <w:rPr>
          <w:rFonts w:eastAsia="Times New Roman"/>
          <w:szCs w:val="23"/>
        </w:rPr>
      </w:pPr>
      <w:r w:rsidRPr="00FE74EE">
        <w:rPr>
          <w:rFonts w:eastAsia="Times New Roman"/>
          <w:szCs w:val="23"/>
        </w:rPr>
        <w:t xml:space="preserve">Contact Reginald Haley at </w:t>
      </w:r>
      <w:hyperlink r:id="rId23" w:history="1">
        <w:r w:rsidRPr="00FE74EE">
          <w:rPr>
            <w:rFonts w:eastAsia="Times New Roman"/>
            <w:color w:val="0000FF"/>
            <w:szCs w:val="23"/>
            <w:u w:val="single"/>
          </w:rPr>
          <w:t>haleyr@lsc.gov</w:t>
        </w:r>
      </w:hyperlink>
      <w:r w:rsidRPr="00FE74EE">
        <w:rPr>
          <w:rFonts w:eastAsia="Times New Roman"/>
          <w:szCs w:val="23"/>
        </w:rPr>
        <w:t xml:space="preserve"> if you do not receive a response from </w:t>
      </w:r>
      <w:r w:rsidR="00C157F8">
        <w:rPr>
          <w:rFonts w:eastAsia="Times New Roman"/>
          <w:szCs w:val="23"/>
        </w:rPr>
        <w:t>any one</w:t>
      </w:r>
      <w:r w:rsidRPr="00FE74EE">
        <w:rPr>
          <w:rFonts w:eastAsia="Times New Roman"/>
          <w:szCs w:val="23"/>
        </w:rPr>
        <w:t xml:space="preserve"> of the technical assistance sources listed above within 48 hours.</w:t>
      </w:r>
    </w:p>
    <w:p w14:paraId="7B6C000E" w14:textId="77777777" w:rsidR="0059203E" w:rsidRDefault="0059203E" w:rsidP="00E93DE4">
      <w:pPr>
        <w:pStyle w:val="Style1"/>
        <w:spacing w:before="0" w:line="240" w:lineRule="auto"/>
        <w:ind w:left="0" w:firstLine="0"/>
        <w:rPr>
          <w:rFonts w:eastAsia="Times New Roman"/>
          <w:color w:val="2E74B5"/>
        </w:rPr>
      </w:pPr>
    </w:p>
    <w:p w14:paraId="57E020C7" w14:textId="7B3355B5" w:rsidR="00E93DE4" w:rsidRDefault="00E93DE4" w:rsidP="00E93DE4">
      <w:pPr>
        <w:pStyle w:val="Style1"/>
        <w:spacing w:before="0" w:line="240" w:lineRule="auto"/>
        <w:ind w:left="0" w:firstLine="0"/>
        <w:rPr>
          <w:rFonts w:eastAsia="Times New Roman"/>
          <w:color w:val="2E74B5"/>
        </w:rPr>
      </w:pPr>
      <w:r w:rsidRPr="00E93DE4">
        <w:rPr>
          <w:rFonts w:eastAsia="Times New Roman"/>
          <w:color w:val="2E74B5"/>
        </w:rPr>
        <w:t>Grant Terms and Conditions</w:t>
      </w:r>
      <w:r>
        <w:rPr>
          <w:rFonts w:eastAsia="Times New Roman"/>
          <w:color w:val="2E74B5"/>
        </w:rPr>
        <w:t xml:space="preserve"> </w:t>
      </w:r>
    </w:p>
    <w:p w14:paraId="4C564D55" w14:textId="77777777" w:rsidR="00E93DE4" w:rsidRPr="00142A30" w:rsidRDefault="00E93DE4" w:rsidP="00142A30">
      <w:pPr>
        <w:pStyle w:val="Style1"/>
        <w:spacing w:before="0" w:line="240" w:lineRule="auto"/>
        <w:ind w:left="0" w:firstLine="0"/>
        <w:rPr>
          <w:color w:val="2E74B5"/>
          <w:sz w:val="24"/>
        </w:rPr>
      </w:pPr>
      <w:r w:rsidRPr="00E93DE4">
        <w:rPr>
          <w:rFonts w:eastAsia="Times New Roman"/>
          <w:b w:val="0"/>
          <w:color w:val="2E74B5"/>
          <w:sz w:val="24"/>
        </w:rPr>
        <w:t>(Separately provided at a later date)</w:t>
      </w:r>
    </w:p>
    <w:sectPr w:rsidR="00E93DE4" w:rsidRPr="00142A30" w:rsidSect="00315232">
      <w:headerReference w:type="default" r:id="rId24"/>
      <w:footerReference w:type="even" r:id="rId25"/>
      <w:footerReference w:type="default" r:id="rId26"/>
      <w:headerReference w:type="first" r:id="rId27"/>
      <w:pgSz w:w="12240" w:h="15840"/>
      <w:pgMar w:top="1258" w:right="1440" w:bottom="1008" w:left="12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EC5E" w14:textId="77777777" w:rsidR="005956C7" w:rsidRDefault="005956C7">
      <w:r>
        <w:separator/>
      </w:r>
    </w:p>
    <w:p w14:paraId="4A21858D" w14:textId="77777777" w:rsidR="005956C7" w:rsidRDefault="005956C7"/>
    <w:p w14:paraId="030D3CEE" w14:textId="77777777" w:rsidR="005956C7" w:rsidRDefault="005956C7"/>
  </w:endnote>
  <w:endnote w:type="continuationSeparator" w:id="0">
    <w:p w14:paraId="18CD8787" w14:textId="77777777" w:rsidR="005956C7" w:rsidRDefault="005956C7">
      <w:r>
        <w:continuationSeparator/>
      </w:r>
    </w:p>
    <w:p w14:paraId="1FD505F6" w14:textId="77777777" w:rsidR="005956C7" w:rsidRDefault="005956C7"/>
    <w:p w14:paraId="4A525F85" w14:textId="77777777" w:rsidR="005956C7" w:rsidRDefault="005956C7"/>
  </w:endnote>
  <w:endnote w:type="continuationNotice" w:id="1">
    <w:p w14:paraId="606104DB" w14:textId="77777777" w:rsidR="005956C7" w:rsidRDefault="00595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1A0A" w14:textId="77777777" w:rsidR="001D59FB" w:rsidRDefault="001D59FB" w:rsidP="00777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DB8F6" w14:textId="77777777" w:rsidR="001D59FB" w:rsidRDefault="001D59FB" w:rsidP="0077761A">
    <w:pPr>
      <w:pStyle w:val="Footer"/>
      <w:ind w:right="360"/>
    </w:pPr>
  </w:p>
  <w:p w14:paraId="5C2DB292" w14:textId="77777777" w:rsidR="001D59FB" w:rsidRDefault="001D59FB"/>
  <w:p w14:paraId="602878F5" w14:textId="77777777" w:rsidR="001D59FB" w:rsidRDefault="001D59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B93B" w14:textId="77777777" w:rsidR="001D59FB" w:rsidRPr="00C42FD9" w:rsidRDefault="001D59FB" w:rsidP="0077761A">
    <w:pPr>
      <w:pStyle w:val="Footer"/>
      <w:ind w:right="360"/>
      <w:jc w:val="right"/>
    </w:pPr>
  </w:p>
  <w:p w14:paraId="6B1DF255" w14:textId="77777777" w:rsidR="001D59FB" w:rsidRDefault="001D5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0C36" w14:textId="77777777" w:rsidR="005956C7" w:rsidRDefault="005956C7">
      <w:r>
        <w:separator/>
      </w:r>
    </w:p>
    <w:p w14:paraId="77BD5971" w14:textId="77777777" w:rsidR="005956C7" w:rsidRDefault="005956C7"/>
    <w:p w14:paraId="361D3E7C" w14:textId="77777777" w:rsidR="005956C7" w:rsidRDefault="005956C7"/>
  </w:footnote>
  <w:footnote w:type="continuationSeparator" w:id="0">
    <w:p w14:paraId="748A0711" w14:textId="77777777" w:rsidR="005956C7" w:rsidRDefault="005956C7">
      <w:r>
        <w:continuationSeparator/>
      </w:r>
    </w:p>
    <w:p w14:paraId="6E3E0D09" w14:textId="77777777" w:rsidR="005956C7" w:rsidRDefault="005956C7"/>
    <w:p w14:paraId="5D8707D5" w14:textId="77777777" w:rsidR="005956C7" w:rsidRDefault="005956C7"/>
  </w:footnote>
  <w:footnote w:type="continuationNotice" w:id="1">
    <w:p w14:paraId="77C08645" w14:textId="77777777" w:rsidR="005956C7" w:rsidRDefault="00595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1D59FB" w14:paraId="57900BD2" w14:textId="77777777" w:rsidTr="008F31C0">
      <w:tc>
        <w:tcPr>
          <w:tcW w:w="9756" w:type="dxa"/>
          <w:shd w:val="clear" w:color="auto" w:fill="2E74B5"/>
        </w:tcPr>
        <w:p w14:paraId="25E183F5" w14:textId="4FCFE099" w:rsidR="001D59FB" w:rsidRPr="008F31C0" w:rsidRDefault="001D59FB" w:rsidP="009640EA">
          <w:pPr>
            <w:jc w:val="left"/>
            <w:rPr>
              <w:b/>
              <w:color w:val="FFFFFF"/>
            </w:rPr>
          </w:pPr>
          <w:r w:rsidRPr="008F31C0">
            <w:rPr>
              <w:b/>
              <w:color w:val="FFFFFF"/>
            </w:rPr>
            <w:t xml:space="preserve">Legal Services Corporation—2018 Grant Renewal Instruction                                                           </w:t>
          </w:r>
          <w:r w:rsidRPr="008F31C0">
            <w:rPr>
              <w:b/>
              <w:color w:val="FFFFFF"/>
            </w:rPr>
            <w:fldChar w:fldCharType="begin"/>
          </w:r>
          <w:r w:rsidRPr="008F31C0">
            <w:rPr>
              <w:b/>
              <w:color w:val="FFFFFF"/>
            </w:rPr>
            <w:instrText xml:space="preserve"> PAGE   \* MERGEFORMAT </w:instrText>
          </w:r>
          <w:r w:rsidRPr="008F31C0">
            <w:rPr>
              <w:b/>
              <w:color w:val="FFFFFF"/>
            </w:rPr>
            <w:fldChar w:fldCharType="separate"/>
          </w:r>
          <w:r w:rsidR="00480618">
            <w:rPr>
              <w:b/>
              <w:noProof/>
              <w:color w:val="FFFFFF"/>
            </w:rPr>
            <w:t>10</w:t>
          </w:r>
          <w:r w:rsidRPr="008F31C0">
            <w:rPr>
              <w:b/>
              <w:noProof/>
              <w:color w:val="FFFFFF"/>
            </w:rPr>
            <w:fldChar w:fldCharType="end"/>
          </w:r>
        </w:p>
      </w:tc>
    </w:tr>
  </w:tbl>
  <w:p w14:paraId="4C224B82" w14:textId="77777777" w:rsidR="001D59FB" w:rsidRDefault="001D59FB"/>
  <w:p w14:paraId="5AB79A5C" w14:textId="77777777" w:rsidR="001D59FB" w:rsidRDefault="001D59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A04F" w14:textId="77777777" w:rsidR="001D59FB" w:rsidRDefault="001D59FB">
    <w:pPr>
      <w:pStyle w:val="Header"/>
    </w:pPr>
  </w:p>
  <w:p w14:paraId="705CBB8E" w14:textId="77777777" w:rsidR="001D59FB" w:rsidRDefault="001D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D77"/>
    <w:multiLevelType w:val="hybridMultilevel"/>
    <w:tmpl w:val="BDB8D36A"/>
    <w:lvl w:ilvl="0" w:tplc="5A527B8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1B4C52"/>
    <w:multiLevelType w:val="hybridMultilevel"/>
    <w:tmpl w:val="D4A2DE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95C0D03"/>
    <w:multiLevelType w:val="hybridMultilevel"/>
    <w:tmpl w:val="C82859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E0FCB"/>
    <w:multiLevelType w:val="hybridMultilevel"/>
    <w:tmpl w:val="125E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E05EF"/>
    <w:multiLevelType w:val="hybridMultilevel"/>
    <w:tmpl w:val="41FA8E9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B2826CF"/>
    <w:multiLevelType w:val="hybridMultilevel"/>
    <w:tmpl w:val="28EEA82A"/>
    <w:lvl w:ilvl="0" w:tplc="BCD6E000">
      <w:start w:val="1"/>
      <w:numFmt w:val="lowerLetter"/>
      <w:lvlText w:val="%1."/>
      <w:lvlJc w:val="left"/>
      <w:pPr>
        <w:tabs>
          <w:tab w:val="num" w:pos="900"/>
        </w:tabs>
        <w:ind w:left="900" w:hanging="360"/>
      </w:pPr>
      <w:rPr>
        <w:rFonts w:cs="Times New Roman"/>
        <w:b w:val="0"/>
        <w:i w:val="0"/>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8507B27"/>
    <w:multiLevelType w:val="hybridMultilevel"/>
    <w:tmpl w:val="AA96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75556"/>
    <w:multiLevelType w:val="hybridMultilevel"/>
    <w:tmpl w:val="65283BEA"/>
    <w:lvl w:ilvl="0" w:tplc="E3446A2C">
      <w:start w:val="1"/>
      <w:numFmt w:val="bullet"/>
      <w:lvlText w:val=""/>
      <w:lvlJc w:val="left"/>
      <w:pPr>
        <w:ind w:left="1080" w:hanging="360"/>
      </w:pPr>
      <w:rPr>
        <w:rFonts w:ascii="Symbol" w:hAnsi="Symbol" w:hint="default"/>
        <w:color w:val="auto"/>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AC150D"/>
    <w:multiLevelType w:val="hybridMultilevel"/>
    <w:tmpl w:val="7310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91236"/>
    <w:multiLevelType w:val="hybridMultilevel"/>
    <w:tmpl w:val="A70AAB02"/>
    <w:lvl w:ilvl="0" w:tplc="55DA1FE2">
      <w:start w:val="1"/>
      <w:numFmt w:val="decimal"/>
      <w:lvlText w:val="%1."/>
      <w:lvlJc w:val="left"/>
      <w:pPr>
        <w:tabs>
          <w:tab w:val="num" w:pos="360"/>
        </w:tabs>
        <w:ind w:left="36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846974"/>
    <w:multiLevelType w:val="hybridMultilevel"/>
    <w:tmpl w:val="9010484E"/>
    <w:lvl w:ilvl="0" w:tplc="0409000F">
      <w:start w:val="1"/>
      <w:numFmt w:val="decimal"/>
      <w:lvlText w:val="%1."/>
      <w:lvlJc w:val="left"/>
      <w:pPr>
        <w:ind w:left="720" w:hanging="360"/>
      </w:pPr>
      <w:rPr>
        <w:rFonts w:cs="Times New Roman"/>
      </w:rPr>
    </w:lvl>
    <w:lvl w:ilvl="1" w:tplc="EEEA22BE">
      <w:start w:val="1"/>
      <w:numFmt w:val="bullet"/>
      <w:lvlText w:val=""/>
      <w:lvlJc w:val="left"/>
      <w:pPr>
        <w:ind w:left="360" w:hanging="360"/>
      </w:pPr>
      <w:rPr>
        <w:rFonts w:ascii="Symbol" w:hAnsi="Symbol" w:hint="default"/>
        <w:color w:val="auto"/>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84F122D"/>
    <w:multiLevelType w:val="hybridMultilevel"/>
    <w:tmpl w:val="78CC868A"/>
    <w:lvl w:ilvl="0" w:tplc="0218CB0E">
      <w:start w:val="1"/>
      <w:numFmt w:val="decimal"/>
      <w:lvlText w:val="%1."/>
      <w:lvlJc w:val="left"/>
      <w:pPr>
        <w:ind w:left="1080" w:hanging="3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E403E4"/>
    <w:multiLevelType w:val="hybridMultilevel"/>
    <w:tmpl w:val="DBD663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14490"/>
    <w:multiLevelType w:val="hybridMultilevel"/>
    <w:tmpl w:val="F6F6C7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44EC4"/>
    <w:multiLevelType w:val="hybridMultilevel"/>
    <w:tmpl w:val="100AD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2"/>
  </w:num>
  <w:num w:numId="13">
    <w:abstractNumId w:val="6"/>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NotTrackMoves/>
  <w:defaultTabStop w:val="720"/>
  <w:characterSpacingControl w:val="doNotCompress"/>
  <w:hdrShapeDefaults>
    <o:shapedefaults v:ext="edit" spidmax="2049">
      <o:colormru v:ext="edit" colors="#36c,#369"/>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25340"/>
    <w:rsid w:val="0000111D"/>
    <w:rsid w:val="000057C8"/>
    <w:rsid w:val="00020A58"/>
    <w:rsid w:val="00020F7B"/>
    <w:rsid w:val="000230F6"/>
    <w:rsid w:val="00025C50"/>
    <w:rsid w:val="00037D64"/>
    <w:rsid w:val="00042D7C"/>
    <w:rsid w:val="0004354B"/>
    <w:rsid w:val="00053F5A"/>
    <w:rsid w:val="00066A9A"/>
    <w:rsid w:val="000715DC"/>
    <w:rsid w:val="00086315"/>
    <w:rsid w:val="00086EA9"/>
    <w:rsid w:val="000A28DD"/>
    <w:rsid w:val="000A65B8"/>
    <w:rsid w:val="000D1855"/>
    <w:rsid w:val="000E6C41"/>
    <w:rsid w:val="000F4487"/>
    <w:rsid w:val="00122918"/>
    <w:rsid w:val="00123A0F"/>
    <w:rsid w:val="00135B98"/>
    <w:rsid w:val="00140906"/>
    <w:rsid w:val="00142A30"/>
    <w:rsid w:val="00152383"/>
    <w:rsid w:val="00155230"/>
    <w:rsid w:val="0015566C"/>
    <w:rsid w:val="00177122"/>
    <w:rsid w:val="00194AAB"/>
    <w:rsid w:val="001A6847"/>
    <w:rsid w:val="001B5301"/>
    <w:rsid w:val="001B578D"/>
    <w:rsid w:val="001B5B51"/>
    <w:rsid w:val="001B75C1"/>
    <w:rsid w:val="001D59FB"/>
    <w:rsid w:val="00201351"/>
    <w:rsid w:val="002116CB"/>
    <w:rsid w:val="00240140"/>
    <w:rsid w:val="002401C4"/>
    <w:rsid w:val="002402DF"/>
    <w:rsid w:val="00257144"/>
    <w:rsid w:val="00294F9D"/>
    <w:rsid w:val="00295CF9"/>
    <w:rsid w:val="002A4111"/>
    <w:rsid w:val="002A7DC9"/>
    <w:rsid w:val="002B2390"/>
    <w:rsid w:val="002C0E13"/>
    <w:rsid w:val="002D58DB"/>
    <w:rsid w:val="002F74FC"/>
    <w:rsid w:val="00315232"/>
    <w:rsid w:val="00315AA1"/>
    <w:rsid w:val="00327BE2"/>
    <w:rsid w:val="003352B1"/>
    <w:rsid w:val="003524D2"/>
    <w:rsid w:val="00355679"/>
    <w:rsid w:val="00370D04"/>
    <w:rsid w:val="00370F79"/>
    <w:rsid w:val="003748FE"/>
    <w:rsid w:val="003821ED"/>
    <w:rsid w:val="00391D02"/>
    <w:rsid w:val="00394558"/>
    <w:rsid w:val="00395AED"/>
    <w:rsid w:val="00395D7B"/>
    <w:rsid w:val="003B160E"/>
    <w:rsid w:val="003B3C11"/>
    <w:rsid w:val="003C13AF"/>
    <w:rsid w:val="003C7A66"/>
    <w:rsid w:val="003D36DC"/>
    <w:rsid w:val="003E18E6"/>
    <w:rsid w:val="004107D8"/>
    <w:rsid w:val="00427EA8"/>
    <w:rsid w:val="0043028D"/>
    <w:rsid w:val="00434EC5"/>
    <w:rsid w:val="00444E6E"/>
    <w:rsid w:val="00452952"/>
    <w:rsid w:val="0045370C"/>
    <w:rsid w:val="004657DF"/>
    <w:rsid w:val="004729D3"/>
    <w:rsid w:val="004761F6"/>
    <w:rsid w:val="004774D4"/>
    <w:rsid w:val="00480618"/>
    <w:rsid w:val="00485569"/>
    <w:rsid w:val="00487E2C"/>
    <w:rsid w:val="00490F5E"/>
    <w:rsid w:val="004C6E28"/>
    <w:rsid w:val="004D2161"/>
    <w:rsid w:val="004D68DE"/>
    <w:rsid w:val="004E02CA"/>
    <w:rsid w:val="004E22A0"/>
    <w:rsid w:val="00507338"/>
    <w:rsid w:val="005138A9"/>
    <w:rsid w:val="00516D0C"/>
    <w:rsid w:val="005200B5"/>
    <w:rsid w:val="00533AC8"/>
    <w:rsid w:val="00542C87"/>
    <w:rsid w:val="005446CF"/>
    <w:rsid w:val="00552329"/>
    <w:rsid w:val="005561BD"/>
    <w:rsid w:val="00557568"/>
    <w:rsid w:val="00560895"/>
    <w:rsid w:val="00565D9B"/>
    <w:rsid w:val="00577F33"/>
    <w:rsid w:val="00580165"/>
    <w:rsid w:val="0059203E"/>
    <w:rsid w:val="00594E7B"/>
    <w:rsid w:val="005956C7"/>
    <w:rsid w:val="00595CD3"/>
    <w:rsid w:val="005A2323"/>
    <w:rsid w:val="005F7526"/>
    <w:rsid w:val="006046D5"/>
    <w:rsid w:val="00621AEF"/>
    <w:rsid w:val="006236C3"/>
    <w:rsid w:val="006255A7"/>
    <w:rsid w:val="00637DF0"/>
    <w:rsid w:val="00650023"/>
    <w:rsid w:val="006637AC"/>
    <w:rsid w:val="00663CA1"/>
    <w:rsid w:val="00664B9E"/>
    <w:rsid w:val="006754CD"/>
    <w:rsid w:val="006A22ED"/>
    <w:rsid w:val="006A6112"/>
    <w:rsid w:val="006B6486"/>
    <w:rsid w:val="006B65C0"/>
    <w:rsid w:val="006C1BD1"/>
    <w:rsid w:val="006D75C0"/>
    <w:rsid w:val="006E7C40"/>
    <w:rsid w:val="006F4232"/>
    <w:rsid w:val="006F5753"/>
    <w:rsid w:val="007155B3"/>
    <w:rsid w:val="0071680B"/>
    <w:rsid w:val="007249AB"/>
    <w:rsid w:val="007273D3"/>
    <w:rsid w:val="0076381B"/>
    <w:rsid w:val="0076574D"/>
    <w:rsid w:val="00776984"/>
    <w:rsid w:val="0077761A"/>
    <w:rsid w:val="00783FB0"/>
    <w:rsid w:val="00791315"/>
    <w:rsid w:val="00793023"/>
    <w:rsid w:val="0079347E"/>
    <w:rsid w:val="007A5521"/>
    <w:rsid w:val="007A7221"/>
    <w:rsid w:val="007E3FB4"/>
    <w:rsid w:val="007E5496"/>
    <w:rsid w:val="00816C0C"/>
    <w:rsid w:val="0086315D"/>
    <w:rsid w:val="008756B9"/>
    <w:rsid w:val="008A50B1"/>
    <w:rsid w:val="008B2B9B"/>
    <w:rsid w:val="008B4912"/>
    <w:rsid w:val="008B5670"/>
    <w:rsid w:val="008C0FE9"/>
    <w:rsid w:val="008C341A"/>
    <w:rsid w:val="008D6B9F"/>
    <w:rsid w:val="008F31C0"/>
    <w:rsid w:val="009134C0"/>
    <w:rsid w:val="00914FE7"/>
    <w:rsid w:val="009159A4"/>
    <w:rsid w:val="00916589"/>
    <w:rsid w:val="009228B0"/>
    <w:rsid w:val="009232A2"/>
    <w:rsid w:val="00923A5A"/>
    <w:rsid w:val="00933457"/>
    <w:rsid w:val="00937F8A"/>
    <w:rsid w:val="00940C8F"/>
    <w:rsid w:val="00941A45"/>
    <w:rsid w:val="009437D4"/>
    <w:rsid w:val="00943BEC"/>
    <w:rsid w:val="009449C5"/>
    <w:rsid w:val="00953D60"/>
    <w:rsid w:val="00963788"/>
    <w:rsid w:val="009640EA"/>
    <w:rsid w:val="009644AF"/>
    <w:rsid w:val="00975697"/>
    <w:rsid w:val="009803A6"/>
    <w:rsid w:val="00986A2E"/>
    <w:rsid w:val="00991DBD"/>
    <w:rsid w:val="00994480"/>
    <w:rsid w:val="00994A3D"/>
    <w:rsid w:val="009A4D33"/>
    <w:rsid w:val="009A538E"/>
    <w:rsid w:val="009B16EB"/>
    <w:rsid w:val="009C3E53"/>
    <w:rsid w:val="009C7FDA"/>
    <w:rsid w:val="009E55A2"/>
    <w:rsid w:val="009F1F19"/>
    <w:rsid w:val="00A2313B"/>
    <w:rsid w:val="00A23D46"/>
    <w:rsid w:val="00A446F4"/>
    <w:rsid w:val="00A629CD"/>
    <w:rsid w:val="00A635D9"/>
    <w:rsid w:val="00A71724"/>
    <w:rsid w:val="00A81034"/>
    <w:rsid w:val="00A97471"/>
    <w:rsid w:val="00AB0350"/>
    <w:rsid w:val="00AB1FA1"/>
    <w:rsid w:val="00AB5685"/>
    <w:rsid w:val="00AF1A79"/>
    <w:rsid w:val="00AF5348"/>
    <w:rsid w:val="00AF56FB"/>
    <w:rsid w:val="00AF75F0"/>
    <w:rsid w:val="00B02C76"/>
    <w:rsid w:val="00B05B0E"/>
    <w:rsid w:val="00B15654"/>
    <w:rsid w:val="00B37D7A"/>
    <w:rsid w:val="00B424B8"/>
    <w:rsid w:val="00B50A11"/>
    <w:rsid w:val="00B70A61"/>
    <w:rsid w:val="00B841A3"/>
    <w:rsid w:val="00B91E7D"/>
    <w:rsid w:val="00BA4605"/>
    <w:rsid w:val="00BA5F52"/>
    <w:rsid w:val="00BB413C"/>
    <w:rsid w:val="00BC5105"/>
    <w:rsid w:val="00BD005A"/>
    <w:rsid w:val="00BD071C"/>
    <w:rsid w:val="00BE7184"/>
    <w:rsid w:val="00C05F00"/>
    <w:rsid w:val="00C150BD"/>
    <w:rsid w:val="00C151DD"/>
    <w:rsid w:val="00C157F8"/>
    <w:rsid w:val="00C169A2"/>
    <w:rsid w:val="00C2160A"/>
    <w:rsid w:val="00C22C08"/>
    <w:rsid w:val="00C335C1"/>
    <w:rsid w:val="00C4454B"/>
    <w:rsid w:val="00C4581A"/>
    <w:rsid w:val="00C45DEF"/>
    <w:rsid w:val="00C72BB5"/>
    <w:rsid w:val="00C85A79"/>
    <w:rsid w:val="00C85CB5"/>
    <w:rsid w:val="00C94741"/>
    <w:rsid w:val="00C97C24"/>
    <w:rsid w:val="00CA2FA2"/>
    <w:rsid w:val="00CC44DC"/>
    <w:rsid w:val="00CE1DD5"/>
    <w:rsid w:val="00CE5820"/>
    <w:rsid w:val="00CF1EF6"/>
    <w:rsid w:val="00D06FA9"/>
    <w:rsid w:val="00D12990"/>
    <w:rsid w:val="00D15BB1"/>
    <w:rsid w:val="00D16A7E"/>
    <w:rsid w:val="00D25340"/>
    <w:rsid w:val="00D3406B"/>
    <w:rsid w:val="00D43A7E"/>
    <w:rsid w:val="00D55D0D"/>
    <w:rsid w:val="00D64DE1"/>
    <w:rsid w:val="00D65F10"/>
    <w:rsid w:val="00D71828"/>
    <w:rsid w:val="00D72983"/>
    <w:rsid w:val="00D765A1"/>
    <w:rsid w:val="00D82B8E"/>
    <w:rsid w:val="00DB26EE"/>
    <w:rsid w:val="00DB651B"/>
    <w:rsid w:val="00DC0F20"/>
    <w:rsid w:val="00DD1223"/>
    <w:rsid w:val="00DD1F12"/>
    <w:rsid w:val="00DD5E67"/>
    <w:rsid w:val="00DD74AF"/>
    <w:rsid w:val="00DE473C"/>
    <w:rsid w:val="00DE54E6"/>
    <w:rsid w:val="00DE55FB"/>
    <w:rsid w:val="00E04B77"/>
    <w:rsid w:val="00E143D0"/>
    <w:rsid w:val="00E22E5C"/>
    <w:rsid w:val="00E356EF"/>
    <w:rsid w:val="00E44CA2"/>
    <w:rsid w:val="00E46423"/>
    <w:rsid w:val="00E53BED"/>
    <w:rsid w:val="00E66CC4"/>
    <w:rsid w:val="00E74866"/>
    <w:rsid w:val="00E7660D"/>
    <w:rsid w:val="00E772F3"/>
    <w:rsid w:val="00E93DE4"/>
    <w:rsid w:val="00EA1BFF"/>
    <w:rsid w:val="00EA6D07"/>
    <w:rsid w:val="00EC6843"/>
    <w:rsid w:val="00EC7987"/>
    <w:rsid w:val="00ED4C15"/>
    <w:rsid w:val="00F05093"/>
    <w:rsid w:val="00F11946"/>
    <w:rsid w:val="00F175F3"/>
    <w:rsid w:val="00F21338"/>
    <w:rsid w:val="00F31C92"/>
    <w:rsid w:val="00F43DD7"/>
    <w:rsid w:val="00F75E99"/>
    <w:rsid w:val="00F84CFF"/>
    <w:rsid w:val="00FA45B0"/>
    <w:rsid w:val="00FD5CF8"/>
    <w:rsid w:val="00FD6436"/>
    <w:rsid w:val="00FD770D"/>
    <w:rsid w:val="00FE54DF"/>
    <w:rsid w:val="00FE74EE"/>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c,#369"/>
    </o:shapedefaults>
    <o:shapelayout v:ext="edit">
      <o:idmap v:ext="edit" data="1"/>
    </o:shapelayout>
  </w:shapeDefaults>
  <w:decimalSymbol w:val="."/>
  <w:listSeparator w:val=","/>
  <w14:docId w14:val="2E4349D6"/>
  <w15:chartTrackingRefBased/>
  <w15:docId w15:val="{AAE221DD-C8F0-4FBD-9F8F-E48077A4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74EE"/>
    <w:pPr>
      <w:jc w:val="both"/>
    </w:pPr>
    <w:rPr>
      <w:rFonts w:ascii="Garamond" w:hAnsi="Garamond"/>
      <w:sz w:val="23"/>
      <w:szCs w:val="22"/>
    </w:rPr>
  </w:style>
  <w:style w:type="paragraph" w:styleId="Heading1">
    <w:name w:val="heading 1"/>
    <w:basedOn w:val="Normal"/>
    <w:next w:val="Normal"/>
    <w:link w:val="Heading1Char"/>
    <w:uiPriority w:val="9"/>
    <w:qFormat/>
    <w:rsid w:val="004761F6"/>
    <w:pPr>
      <w:keepNext/>
      <w:spacing w:before="240" w:after="80"/>
      <w:outlineLvl w:val="0"/>
    </w:pPr>
    <w:rPr>
      <w:rFonts w:eastAsia="Times New Roman" w:cs="Arial"/>
      <w:b/>
      <w:bCs/>
      <w:color w:val="800000"/>
      <w:kern w:val="32"/>
      <w:sz w:val="28"/>
      <w:szCs w:val="32"/>
    </w:rPr>
  </w:style>
  <w:style w:type="paragraph" w:styleId="Heading2">
    <w:name w:val="heading 2"/>
    <w:basedOn w:val="Normal"/>
    <w:next w:val="Normal"/>
    <w:link w:val="Heading2Char"/>
    <w:uiPriority w:val="9"/>
    <w:unhideWhenUsed/>
    <w:qFormat/>
    <w:rsid w:val="000F4487"/>
    <w:pPr>
      <w:keepNext/>
      <w:keepLines/>
      <w:spacing w:before="200"/>
      <w:outlineLvl w:val="1"/>
    </w:pPr>
    <w:rPr>
      <w:rFonts w:eastAsia="Times New Roman"/>
      <w:b/>
      <w:bCs/>
      <w:color w:val="000099"/>
      <w:sz w:val="24"/>
      <w:szCs w:val="26"/>
    </w:rPr>
  </w:style>
  <w:style w:type="paragraph" w:styleId="Heading3">
    <w:name w:val="heading 3"/>
    <w:basedOn w:val="Normal"/>
    <w:next w:val="Normal"/>
    <w:link w:val="Heading3Char"/>
    <w:uiPriority w:val="9"/>
    <w:semiHidden/>
    <w:unhideWhenUsed/>
    <w:qFormat/>
    <w:rsid w:val="00CC44D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5340"/>
    <w:pPr>
      <w:tabs>
        <w:tab w:val="center" w:pos="4680"/>
        <w:tab w:val="right" w:pos="9360"/>
      </w:tabs>
    </w:pPr>
  </w:style>
  <w:style w:type="character" w:customStyle="1" w:styleId="FooterChar">
    <w:name w:val="Footer Char"/>
    <w:basedOn w:val="DefaultParagraphFont"/>
    <w:link w:val="Footer"/>
    <w:uiPriority w:val="99"/>
    <w:rsid w:val="00D25340"/>
  </w:style>
  <w:style w:type="character" w:styleId="PageNumber">
    <w:name w:val="page number"/>
    <w:rsid w:val="00D25340"/>
    <w:rPr>
      <w:rFonts w:cs="Times New Roman"/>
    </w:rPr>
  </w:style>
  <w:style w:type="paragraph" w:styleId="BalloonText">
    <w:name w:val="Balloon Text"/>
    <w:basedOn w:val="Normal"/>
    <w:link w:val="BalloonTextChar"/>
    <w:uiPriority w:val="99"/>
    <w:semiHidden/>
    <w:unhideWhenUsed/>
    <w:rsid w:val="00395D7B"/>
    <w:rPr>
      <w:rFonts w:ascii="Tahoma" w:hAnsi="Tahoma" w:cs="Tahoma"/>
      <w:sz w:val="16"/>
      <w:szCs w:val="16"/>
    </w:rPr>
  </w:style>
  <w:style w:type="character" w:customStyle="1" w:styleId="BalloonTextChar">
    <w:name w:val="Balloon Text Char"/>
    <w:link w:val="BalloonText"/>
    <w:uiPriority w:val="99"/>
    <w:semiHidden/>
    <w:rsid w:val="00395D7B"/>
    <w:rPr>
      <w:rFonts w:ascii="Tahoma" w:hAnsi="Tahoma" w:cs="Tahoma"/>
      <w:sz w:val="16"/>
      <w:szCs w:val="16"/>
    </w:rPr>
  </w:style>
  <w:style w:type="character" w:customStyle="1" w:styleId="Heading1Char">
    <w:name w:val="Heading 1 Char"/>
    <w:link w:val="Heading1"/>
    <w:uiPriority w:val="9"/>
    <w:rsid w:val="004761F6"/>
    <w:rPr>
      <w:rFonts w:ascii="Garamond" w:eastAsia="Times New Roman" w:hAnsi="Garamond" w:cs="Arial"/>
      <w:b/>
      <w:bCs/>
      <w:color w:val="800000"/>
      <w:kern w:val="32"/>
      <w:sz w:val="28"/>
      <w:szCs w:val="32"/>
    </w:rPr>
  </w:style>
  <w:style w:type="character" w:customStyle="1" w:styleId="Heading2Char">
    <w:name w:val="Heading 2 Char"/>
    <w:link w:val="Heading2"/>
    <w:uiPriority w:val="9"/>
    <w:rsid w:val="000F4487"/>
    <w:rPr>
      <w:rFonts w:ascii="Garamond" w:eastAsia="Times New Roman" w:hAnsi="Garamond" w:cs="Times New Roman"/>
      <w:b/>
      <w:bCs/>
      <w:color w:val="000099"/>
      <w:sz w:val="24"/>
      <w:szCs w:val="26"/>
    </w:rPr>
  </w:style>
  <w:style w:type="paragraph" w:styleId="TOC1">
    <w:name w:val="toc 1"/>
    <w:basedOn w:val="Normal"/>
    <w:next w:val="Normal"/>
    <w:autoRedefine/>
    <w:uiPriority w:val="39"/>
    <w:unhideWhenUsed/>
    <w:rsid w:val="00FE74EE"/>
    <w:pPr>
      <w:tabs>
        <w:tab w:val="right" w:pos="9450"/>
      </w:tabs>
      <w:ind w:right="360"/>
    </w:pPr>
    <w:rPr>
      <w:color w:val="0000FF"/>
      <w:u w:val="single"/>
    </w:rPr>
  </w:style>
  <w:style w:type="paragraph" w:styleId="TOC2">
    <w:name w:val="toc 2"/>
    <w:basedOn w:val="Normal"/>
    <w:next w:val="Normal"/>
    <w:autoRedefine/>
    <w:uiPriority w:val="39"/>
    <w:unhideWhenUsed/>
    <w:rsid w:val="00F175F3"/>
    <w:pPr>
      <w:tabs>
        <w:tab w:val="right" w:pos="9450"/>
      </w:tabs>
      <w:ind w:left="270" w:right="270"/>
    </w:pPr>
    <w:rPr>
      <w:color w:val="0000FF"/>
      <w:u w:val="single"/>
    </w:rPr>
  </w:style>
  <w:style w:type="character" w:styleId="Hyperlink">
    <w:name w:val="Hyperlink"/>
    <w:uiPriority w:val="99"/>
    <w:unhideWhenUsed/>
    <w:rsid w:val="00621AEF"/>
    <w:rPr>
      <w:color w:val="0000FF"/>
      <w:u w:val="single"/>
    </w:rPr>
  </w:style>
  <w:style w:type="paragraph" w:styleId="ListParagraph">
    <w:name w:val="List Paragraph"/>
    <w:basedOn w:val="Normal"/>
    <w:uiPriority w:val="34"/>
    <w:qFormat/>
    <w:rsid w:val="000715DC"/>
    <w:pPr>
      <w:ind w:left="720"/>
      <w:contextualSpacing/>
    </w:pPr>
  </w:style>
  <w:style w:type="paragraph" w:styleId="Header">
    <w:name w:val="header"/>
    <w:basedOn w:val="Normal"/>
    <w:link w:val="HeaderChar"/>
    <w:uiPriority w:val="99"/>
    <w:unhideWhenUsed/>
    <w:rsid w:val="000715DC"/>
    <w:pPr>
      <w:tabs>
        <w:tab w:val="center" w:pos="4680"/>
        <w:tab w:val="right" w:pos="9360"/>
      </w:tabs>
    </w:pPr>
  </w:style>
  <w:style w:type="character" w:customStyle="1" w:styleId="HeaderChar">
    <w:name w:val="Header Char"/>
    <w:link w:val="Header"/>
    <w:uiPriority w:val="99"/>
    <w:rsid w:val="000715DC"/>
    <w:rPr>
      <w:rFonts w:ascii="Garamond" w:hAnsi="Garamond"/>
      <w:sz w:val="23"/>
    </w:rPr>
  </w:style>
  <w:style w:type="character" w:customStyle="1" w:styleId="Heading3Char">
    <w:name w:val="Heading 3 Char"/>
    <w:link w:val="Heading3"/>
    <w:uiPriority w:val="9"/>
    <w:semiHidden/>
    <w:rsid w:val="00CC44DC"/>
    <w:rPr>
      <w:rFonts w:ascii="Cambria" w:eastAsia="Times New Roman" w:hAnsi="Cambria" w:cs="Times New Roman"/>
      <w:b/>
      <w:bCs/>
      <w:sz w:val="26"/>
      <w:szCs w:val="26"/>
    </w:rPr>
  </w:style>
  <w:style w:type="paragraph" w:styleId="CommentText">
    <w:name w:val="annotation text"/>
    <w:basedOn w:val="Normal"/>
    <w:link w:val="CommentTextChar"/>
    <w:uiPriority w:val="99"/>
    <w:semiHidden/>
    <w:rsid w:val="00CC44DC"/>
    <w:rPr>
      <w:rFonts w:eastAsia="Times New Roman"/>
      <w:sz w:val="20"/>
      <w:szCs w:val="20"/>
    </w:rPr>
  </w:style>
  <w:style w:type="character" w:customStyle="1" w:styleId="CommentTextChar">
    <w:name w:val="Comment Text Char"/>
    <w:link w:val="CommentText"/>
    <w:uiPriority w:val="99"/>
    <w:semiHidden/>
    <w:rsid w:val="00CC44DC"/>
    <w:rPr>
      <w:rFonts w:ascii="Garamond" w:eastAsia="Times New Roman" w:hAnsi="Garamond"/>
    </w:rPr>
  </w:style>
  <w:style w:type="character" w:styleId="CommentReference">
    <w:name w:val="annotation reference"/>
    <w:uiPriority w:val="99"/>
    <w:semiHidden/>
    <w:rsid w:val="00CC44DC"/>
    <w:rPr>
      <w:sz w:val="16"/>
    </w:rPr>
  </w:style>
  <w:style w:type="paragraph" w:customStyle="1" w:styleId="basic">
    <w:name w:val="basic"/>
    <w:basedOn w:val="Normal"/>
    <w:qFormat/>
    <w:rsid w:val="00CC44DC"/>
    <w:rPr>
      <w:rFonts w:eastAsia="Times New Roman"/>
      <w:szCs w:val="23"/>
    </w:rPr>
  </w:style>
  <w:style w:type="paragraph" w:styleId="NormalWeb">
    <w:name w:val="Normal (Web)"/>
    <w:basedOn w:val="Normal"/>
    <w:uiPriority w:val="99"/>
    <w:semiHidden/>
    <w:unhideWhenUsed/>
    <w:rsid w:val="00B50A11"/>
    <w:pPr>
      <w:spacing w:before="100" w:beforeAutospacing="1" w:after="100" w:afterAutospacing="1"/>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B50A1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B50A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0A1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B50A11"/>
    <w:rPr>
      <w:rFonts w:ascii="Arial" w:hAnsi="Arial" w:cs="Arial"/>
      <w:vanish/>
      <w:sz w:val="16"/>
      <w:szCs w:val="16"/>
    </w:rPr>
  </w:style>
  <w:style w:type="paragraph" w:styleId="CommentSubject">
    <w:name w:val="annotation subject"/>
    <w:basedOn w:val="CommentText"/>
    <w:next w:val="CommentText"/>
    <w:link w:val="CommentSubjectChar"/>
    <w:uiPriority w:val="99"/>
    <w:semiHidden/>
    <w:unhideWhenUsed/>
    <w:rsid w:val="00355679"/>
    <w:rPr>
      <w:rFonts w:eastAsia="Calibri"/>
      <w:b/>
      <w:bCs/>
    </w:rPr>
  </w:style>
  <w:style w:type="character" w:customStyle="1" w:styleId="CommentSubjectChar">
    <w:name w:val="Comment Subject Char"/>
    <w:link w:val="CommentSubject"/>
    <w:uiPriority w:val="99"/>
    <w:semiHidden/>
    <w:rsid w:val="00355679"/>
    <w:rPr>
      <w:rFonts w:ascii="Garamond" w:eastAsia="Times New Roman" w:hAnsi="Garamond"/>
      <w:b/>
      <w:bCs/>
    </w:rPr>
  </w:style>
  <w:style w:type="paragraph" w:styleId="Revision">
    <w:name w:val="Revision"/>
    <w:hidden/>
    <w:uiPriority w:val="99"/>
    <w:semiHidden/>
    <w:rsid w:val="00355679"/>
    <w:rPr>
      <w:rFonts w:ascii="Garamond" w:hAnsi="Garamond"/>
      <w:sz w:val="23"/>
      <w:szCs w:val="22"/>
    </w:rPr>
  </w:style>
  <w:style w:type="character" w:styleId="FollowedHyperlink">
    <w:name w:val="FollowedHyperlink"/>
    <w:uiPriority w:val="99"/>
    <w:semiHidden/>
    <w:unhideWhenUsed/>
    <w:rsid w:val="00994A3D"/>
    <w:rPr>
      <w:color w:val="800080"/>
      <w:u w:val="single"/>
    </w:rPr>
  </w:style>
  <w:style w:type="paragraph" w:customStyle="1" w:styleId="Style1">
    <w:name w:val="Style1"/>
    <w:basedOn w:val="Heading1"/>
    <w:link w:val="Style1Char"/>
    <w:qFormat/>
    <w:rsid w:val="00452952"/>
    <w:pPr>
      <w:keepLines/>
      <w:spacing w:after="0" w:line="248" w:lineRule="auto"/>
      <w:ind w:left="820" w:hanging="9"/>
      <w:jc w:val="center"/>
    </w:pPr>
    <w:rPr>
      <w:rFonts w:eastAsia="Yu Gothic Light" w:cs="Times New Roman"/>
      <w:bCs w:val="0"/>
      <w:color w:val="2F5496"/>
      <w:kern w:val="0"/>
      <w:sz w:val="32"/>
    </w:rPr>
  </w:style>
  <w:style w:type="character" w:customStyle="1" w:styleId="Style1Char">
    <w:name w:val="Style1 Char"/>
    <w:link w:val="Style1"/>
    <w:rsid w:val="00452952"/>
    <w:rPr>
      <w:rFonts w:ascii="Garamond" w:eastAsia="Yu Gothic Light" w:hAnsi="Garamond"/>
      <w:b/>
      <w:color w:val="2F5496"/>
      <w:sz w:val="32"/>
      <w:szCs w:val="32"/>
    </w:rPr>
  </w:style>
  <w:style w:type="table" w:styleId="TableGrid">
    <w:name w:val="Table Grid"/>
    <w:basedOn w:val="TableNormal"/>
    <w:uiPriority w:val="59"/>
    <w:rsid w:val="008F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3178">
      <w:bodyDiv w:val="1"/>
      <w:marLeft w:val="0"/>
      <w:marRight w:val="0"/>
      <w:marTop w:val="0"/>
      <w:marBottom w:val="0"/>
      <w:divBdr>
        <w:top w:val="none" w:sz="0" w:space="0" w:color="auto"/>
        <w:left w:val="none" w:sz="0" w:space="0" w:color="auto"/>
        <w:bottom w:val="none" w:sz="0" w:space="0" w:color="auto"/>
        <w:right w:val="none" w:sz="0" w:space="0" w:color="auto"/>
      </w:divBdr>
    </w:div>
    <w:div w:id="343095761">
      <w:bodyDiv w:val="1"/>
      <w:marLeft w:val="0"/>
      <w:marRight w:val="0"/>
      <w:marTop w:val="0"/>
      <w:marBottom w:val="0"/>
      <w:divBdr>
        <w:top w:val="none" w:sz="0" w:space="0" w:color="auto"/>
        <w:left w:val="none" w:sz="0" w:space="0" w:color="auto"/>
        <w:bottom w:val="none" w:sz="0" w:space="0" w:color="auto"/>
        <w:right w:val="none" w:sz="0" w:space="0" w:color="auto"/>
      </w:divBdr>
    </w:div>
    <w:div w:id="558902783">
      <w:bodyDiv w:val="1"/>
      <w:marLeft w:val="0"/>
      <w:marRight w:val="0"/>
      <w:marTop w:val="0"/>
      <w:marBottom w:val="0"/>
      <w:divBdr>
        <w:top w:val="none" w:sz="0" w:space="0" w:color="auto"/>
        <w:left w:val="none" w:sz="0" w:space="0" w:color="auto"/>
        <w:bottom w:val="none" w:sz="0" w:space="0" w:color="auto"/>
        <w:right w:val="none" w:sz="0" w:space="0" w:color="auto"/>
      </w:divBdr>
    </w:div>
    <w:div w:id="651444087">
      <w:bodyDiv w:val="1"/>
      <w:marLeft w:val="0"/>
      <w:marRight w:val="0"/>
      <w:marTop w:val="0"/>
      <w:marBottom w:val="0"/>
      <w:divBdr>
        <w:top w:val="none" w:sz="0" w:space="0" w:color="auto"/>
        <w:left w:val="none" w:sz="0" w:space="0" w:color="auto"/>
        <w:bottom w:val="none" w:sz="0" w:space="0" w:color="auto"/>
        <w:right w:val="none" w:sz="0" w:space="0" w:color="auto"/>
      </w:divBdr>
    </w:div>
    <w:div w:id="660086193">
      <w:bodyDiv w:val="1"/>
      <w:marLeft w:val="0"/>
      <w:marRight w:val="0"/>
      <w:marTop w:val="0"/>
      <w:marBottom w:val="0"/>
      <w:divBdr>
        <w:top w:val="none" w:sz="0" w:space="0" w:color="auto"/>
        <w:left w:val="none" w:sz="0" w:space="0" w:color="auto"/>
        <w:bottom w:val="none" w:sz="0" w:space="0" w:color="auto"/>
        <w:right w:val="none" w:sz="0" w:space="0" w:color="auto"/>
      </w:divBdr>
    </w:div>
    <w:div w:id="904488645">
      <w:bodyDiv w:val="1"/>
      <w:marLeft w:val="0"/>
      <w:marRight w:val="0"/>
      <w:marTop w:val="0"/>
      <w:marBottom w:val="0"/>
      <w:divBdr>
        <w:top w:val="none" w:sz="0" w:space="0" w:color="auto"/>
        <w:left w:val="none" w:sz="0" w:space="0" w:color="auto"/>
        <w:bottom w:val="none" w:sz="0" w:space="0" w:color="auto"/>
        <w:right w:val="none" w:sz="0" w:space="0" w:color="auto"/>
      </w:divBdr>
    </w:div>
    <w:div w:id="1564218720">
      <w:bodyDiv w:val="1"/>
      <w:marLeft w:val="0"/>
      <w:marRight w:val="0"/>
      <w:marTop w:val="0"/>
      <w:marBottom w:val="0"/>
      <w:divBdr>
        <w:top w:val="none" w:sz="0" w:space="0" w:color="auto"/>
        <w:left w:val="none" w:sz="0" w:space="0" w:color="auto"/>
        <w:bottom w:val="none" w:sz="0" w:space="0" w:color="auto"/>
        <w:right w:val="none" w:sz="0" w:space="0" w:color="auto"/>
      </w:divBdr>
    </w:div>
    <w:div w:id="2016030976">
      <w:bodyDiv w:val="1"/>
      <w:marLeft w:val="0"/>
      <w:marRight w:val="0"/>
      <w:marTop w:val="0"/>
      <w:marBottom w:val="0"/>
      <w:divBdr>
        <w:top w:val="none" w:sz="0" w:space="0" w:color="auto"/>
        <w:left w:val="none" w:sz="0" w:space="0" w:color="auto"/>
        <w:bottom w:val="none" w:sz="0" w:space="0" w:color="auto"/>
        <w:right w:val="none" w:sz="0" w:space="0" w:color="auto"/>
      </w:divBdr>
    </w:div>
    <w:div w:id="21037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scgrants.lsc.gov/" TargetMode="External"/><Relationship Id="rId18" Type="http://schemas.openxmlformats.org/officeDocument/2006/relationships/hyperlink" Target="http://www.lsc.gov/grants-grantee-resources/our-grant-programs/ti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grawdon@lsc.gov"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scgrants.lsc.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scgrants.lsc.gov/" TargetMode="External"/><Relationship Id="rId20" Type="http://schemas.openxmlformats.org/officeDocument/2006/relationships/hyperlink" Target="mailto:competition@ls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cgrants.lsc.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scgrants.lsc.gov/" TargetMode="External"/><Relationship Id="rId23" Type="http://schemas.openxmlformats.org/officeDocument/2006/relationships/hyperlink" Target="mailto:haleyr@lsc.gov" TargetMode="External"/><Relationship Id="rId28" Type="http://schemas.openxmlformats.org/officeDocument/2006/relationships/fontTable" Target="fontTable.xml"/><Relationship Id="rId10" Type="http://schemas.openxmlformats.org/officeDocument/2006/relationships/hyperlink" Target="mailto:competition@lsc.gov" TargetMode="External"/><Relationship Id="rId19" Type="http://schemas.openxmlformats.org/officeDocument/2006/relationships/hyperlink" Target="mailto:techsupport@lsc.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scgrants.lsc.gov/" TargetMode="External"/><Relationship Id="rId22" Type="http://schemas.openxmlformats.org/officeDocument/2006/relationships/hyperlink" Target="mailto:bonebraked@lsc.gov"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AE11-356E-4042-B310-AE8EA2F4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23259</CharactersWithSpaces>
  <SharedDoc>false</SharedDoc>
  <HLinks>
    <vt:vector size="180" baseType="variant">
      <vt:variant>
        <vt:i4>7143508</vt:i4>
      </vt:variant>
      <vt:variant>
        <vt:i4>147</vt:i4>
      </vt:variant>
      <vt:variant>
        <vt:i4>0</vt:i4>
      </vt:variant>
      <vt:variant>
        <vt:i4>5</vt:i4>
      </vt:variant>
      <vt:variant>
        <vt:lpwstr>mailto:haleyr@lsc.gov</vt:lpwstr>
      </vt:variant>
      <vt:variant>
        <vt:lpwstr/>
      </vt:variant>
      <vt:variant>
        <vt:i4>7995477</vt:i4>
      </vt:variant>
      <vt:variant>
        <vt:i4>144</vt:i4>
      </vt:variant>
      <vt:variant>
        <vt:i4>0</vt:i4>
      </vt:variant>
      <vt:variant>
        <vt:i4>5</vt:i4>
      </vt:variant>
      <vt:variant>
        <vt:lpwstr>mailto:bonebraked@lsc.gov</vt:lpwstr>
      </vt:variant>
      <vt:variant>
        <vt:lpwstr/>
      </vt:variant>
      <vt:variant>
        <vt:i4>7340114</vt:i4>
      </vt:variant>
      <vt:variant>
        <vt:i4>141</vt:i4>
      </vt:variant>
      <vt:variant>
        <vt:i4>0</vt:i4>
      </vt:variant>
      <vt:variant>
        <vt:i4>5</vt:i4>
      </vt:variant>
      <vt:variant>
        <vt:lpwstr>mailto:grawdon@lsc.gov</vt:lpwstr>
      </vt:variant>
      <vt:variant>
        <vt:lpwstr/>
      </vt:variant>
      <vt:variant>
        <vt:i4>7929928</vt:i4>
      </vt:variant>
      <vt:variant>
        <vt:i4>138</vt:i4>
      </vt:variant>
      <vt:variant>
        <vt:i4>0</vt:i4>
      </vt:variant>
      <vt:variant>
        <vt:i4>5</vt:i4>
      </vt:variant>
      <vt:variant>
        <vt:lpwstr>mailto:competition@lsc.gov</vt:lpwstr>
      </vt:variant>
      <vt:variant>
        <vt:lpwstr/>
      </vt:variant>
      <vt:variant>
        <vt:i4>7536706</vt:i4>
      </vt:variant>
      <vt:variant>
        <vt:i4>135</vt:i4>
      </vt:variant>
      <vt:variant>
        <vt:i4>0</vt:i4>
      </vt:variant>
      <vt:variant>
        <vt:i4>5</vt:i4>
      </vt:variant>
      <vt:variant>
        <vt:lpwstr>mailto:techsupport@lsc.gov</vt:lpwstr>
      </vt:variant>
      <vt:variant>
        <vt:lpwstr/>
      </vt:variant>
      <vt:variant>
        <vt:i4>131080</vt:i4>
      </vt:variant>
      <vt:variant>
        <vt:i4>129</vt:i4>
      </vt:variant>
      <vt:variant>
        <vt:i4>0</vt:i4>
      </vt:variant>
      <vt:variant>
        <vt:i4>5</vt:i4>
      </vt:variant>
      <vt:variant>
        <vt:lpwstr>http://www.lri.lsc.gov/program-administration/technology/planning</vt:lpwstr>
      </vt:variant>
      <vt:variant>
        <vt:lpwstr/>
      </vt:variant>
      <vt:variant>
        <vt:i4>65605</vt:i4>
      </vt:variant>
      <vt:variant>
        <vt:i4>126</vt:i4>
      </vt:variant>
      <vt:variant>
        <vt:i4>0</vt:i4>
      </vt:variant>
      <vt:variant>
        <vt:i4>5</vt:i4>
      </vt:variant>
      <vt:variant>
        <vt:lpwstr>http://tig.lsc.gov/sites/default/files/TIG/pdfs/LSC-Technology-Baselines-2015.PDF</vt:lpwstr>
      </vt:variant>
      <vt:variant>
        <vt:lpwstr/>
      </vt:variant>
      <vt:variant>
        <vt:i4>5570637</vt:i4>
      </vt:variant>
      <vt:variant>
        <vt:i4>120</vt:i4>
      </vt:variant>
      <vt:variant>
        <vt:i4>0</vt:i4>
      </vt:variant>
      <vt:variant>
        <vt:i4>5</vt:i4>
      </vt:variant>
      <vt:variant>
        <vt:lpwstr>http://www.lscgrants.lsc.gov/</vt:lpwstr>
      </vt:variant>
      <vt:variant>
        <vt:lpwstr/>
      </vt:variant>
      <vt:variant>
        <vt:i4>5570637</vt:i4>
      </vt:variant>
      <vt:variant>
        <vt:i4>114</vt:i4>
      </vt:variant>
      <vt:variant>
        <vt:i4>0</vt:i4>
      </vt:variant>
      <vt:variant>
        <vt:i4>5</vt:i4>
      </vt:variant>
      <vt:variant>
        <vt:lpwstr>http://www.lscgrants.lsc.gov/</vt:lpwstr>
      </vt:variant>
      <vt:variant>
        <vt:lpwstr/>
      </vt:variant>
      <vt:variant>
        <vt:i4>5570637</vt:i4>
      </vt:variant>
      <vt:variant>
        <vt:i4>111</vt:i4>
      </vt:variant>
      <vt:variant>
        <vt:i4>0</vt:i4>
      </vt:variant>
      <vt:variant>
        <vt:i4>5</vt:i4>
      </vt:variant>
      <vt:variant>
        <vt:lpwstr>http://www.lscgrants.lsc.gov/</vt:lpwstr>
      </vt:variant>
      <vt:variant>
        <vt:lpwstr/>
      </vt:variant>
      <vt:variant>
        <vt:i4>7864424</vt:i4>
      </vt:variant>
      <vt:variant>
        <vt:i4>102</vt:i4>
      </vt:variant>
      <vt:variant>
        <vt:i4>0</vt:i4>
      </vt:variant>
      <vt:variant>
        <vt:i4>5</vt:i4>
      </vt:variant>
      <vt:variant>
        <vt:lpwstr/>
      </vt:variant>
      <vt:variant>
        <vt:lpwstr>Techbudgetnarr</vt:lpwstr>
      </vt:variant>
      <vt:variant>
        <vt:i4>5570637</vt:i4>
      </vt:variant>
      <vt:variant>
        <vt:i4>96</vt:i4>
      </vt:variant>
      <vt:variant>
        <vt:i4>0</vt:i4>
      </vt:variant>
      <vt:variant>
        <vt:i4>5</vt:i4>
      </vt:variant>
      <vt:variant>
        <vt:lpwstr>http://www.lscgrants.lsc.gov/</vt:lpwstr>
      </vt:variant>
      <vt:variant>
        <vt:lpwstr/>
      </vt:variant>
      <vt:variant>
        <vt:i4>1704031</vt:i4>
      </vt:variant>
      <vt:variant>
        <vt:i4>93</vt:i4>
      </vt:variant>
      <vt:variant>
        <vt:i4>0</vt:i4>
      </vt:variant>
      <vt:variant>
        <vt:i4>5</vt:i4>
      </vt:variant>
      <vt:variant>
        <vt:lpwstr>http://www.grants.lsc.gov/resources/application-documents</vt:lpwstr>
      </vt:variant>
      <vt:variant>
        <vt:lpwstr/>
      </vt:variant>
      <vt:variant>
        <vt:i4>5570637</vt:i4>
      </vt:variant>
      <vt:variant>
        <vt:i4>90</vt:i4>
      </vt:variant>
      <vt:variant>
        <vt:i4>0</vt:i4>
      </vt:variant>
      <vt:variant>
        <vt:i4>5</vt:i4>
      </vt:variant>
      <vt:variant>
        <vt:lpwstr>http://www.lscgrants.lsc.gov/</vt:lpwstr>
      </vt:variant>
      <vt:variant>
        <vt:lpwstr/>
      </vt:variant>
      <vt:variant>
        <vt:i4>5570637</vt:i4>
      </vt:variant>
      <vt:variant>
        <vt:i4>87</vt:i4>
      </vt:variant>
      <vt:variant>
        <vt:i4>0</vt:i4>
      </vt:variant>
      <vt:variant>
        <vt:i4>5</vt:i4>
      </vt:variant>
      <vt:variant>
        <vt:lpwstr>http://www.lscgrants.lsc.gov/</vt:lpwstr>
      </vt:variant>
      <vt:variant>
        <vt:lpwstr/>
      </vt:variant>
      <vt:variant>
        <vt:i4>2293822</vt:i4>
      </vt:variant>
      <vt:variant>
        <vt:i4>81</vt:i4>
      </vt:variant>
      <vt:variant>
        <vt:i4>0</vt:i4>
      </vt:variant>
      <vt:variant>
        <vt:i4>5</vt:i4>
      </vt:variant>
      <vt:variant>
        <vt:lpwstr>https://lscgrants.lsc.gov/</vt:lpwstr>
      </vt:variant>
      <vt:variant>
        <vt:lpwstr/>
      </vt:variant>
      <vt:variant>
        <vt:i4>2293822</vt:i4>
      </vt:variant>
      <vt:variant>
        <vt:i4>78</vt:i4>
      </vt:variant>
      <vt:variant>
        <vt:i4>0</vt:i4>
      </vt:variant>
      <vt:variant>
        <vt:i4>5</vt:i4>
      </vt:variant>
      <vt:variant>
        <vt:lpwstr>https://lscgrants.lsc.gov/</vt:lpwstr>
      </vt:variant>
      <vt:variant>
        <vt:lpwstr/>
      </vt:variant>
      <vt:variant>
        <vt:i4>1703990</vt:i4>
      </vt:variant>
      <vt:variant>
        <vt:i4>71</vt:i4>
      </vt:variant>
      <vt:variant>
        <vt:i4>0</vt:i4>
      </vt:variant>
      <vt:variant>
        <vt:i4>5</vt:i4>
      </vt:variant>
      <vt:variant>
        <vt:lpwstr/>
      </vt:variant>
      <vt:variant>
        <vt:lpwstr>_Toc413850441</vt:lpwstr>
      </vt:variant>
      <vt:variant>
        <vt:i4>1703990</vt:i4>
      </vt:variant>
      <vt:variant>
        <vt:i4>65</vt:i4>
      </vt:variant>
      <vt:variant>
        <vt:i4>0</vt:i4>
      </vt:variant>
      <vt:variant>
        <vt:i4>5</vt:i4>
      </vt:variant>
      <vt:variant>
        <vt:lpwstr/>
      </vt:variant>
      <vt:variant>
        <vt:lpwstr>_Toc413850440</vt:lpwstr>
      </vt:variant>
      <vt:variant>
        <vt:i4>1900598</vt:i4>
      </vt:variant>
      <vt:variant>
        <vt:i4>59</vt:i4>
      </vt:variant>
      <vt:variant>
        <vt:i4>0</vt:i4>
      </vt:variant>
      <vt:variant>
        <vt:i4>5</vt:i4>
      </vt:variant>
      <vt:variant>
        <vt:lpwstr/>
      </vt:variant>
      <vt:variant>
        <vt:lpwstr>_Toc413850439</vt:lpwstr>
      </vt:variant>
      <vt:variant>
        <vt:i4>1900598</vt:i4>
      </vt:variant>
      <vt:variant>
        <vt:i4>53</vt:i4>
      </vt:variant>
      <vt:variant>
        <vt:i4>0</vt:i4>
      </vt:variant>
      <vt:variant>
        <vt:i4>5</vt:i4>
      </vt:variant>
      <vt:variant>
        <vt:lpwstr/>
      </vt:variant>
      <vt:variant>
        <vt:lpwstr>_Toc413850438</vt:lpwstr>
      </vt:variant>
      <vt:variant>
        <vt:i4>1900598</vt:i4>
      </vt:variant>
      <vt:variant>
        <vt:i4>47</vt:i4>
      </vt:variant>
      <vt:variant>
        <vt:i4>0</vt:i4>
      </vt:variant>
      <vt:variant>
        <vt:i4>5</vt:i4>
      </vt:variant>
      <vt:variant>
        <vt:lpwstr/>
      </vt:variant>
      <vt:variant>
        <vt:lpwstr>_Toc413850437</vt:lpwstr>
      </vt:variant>
      <vt:variant>
        <vt:i4>1900598</vt:i4>
      </vt:variant>
      <vt:variant>
        <vt:i4>41</vt:i4>
      </vt:variant>
      <vt:variant>
        <vt:i4>0</vt:i4>
      </vt:variant>
      <vt:variant>
        <vt:i4>5</vt:i4>
      </vt:variant>
      <vt:variant>
        <vt:lpwstr/>
      </vt:variant>
      <vt:variant>
        <vt:lpwstr>_Toc413850436</vt:lpwstr>
      </vt:variant>
      <vt:variant>
        <vt:i4>1900598</vt:i4>
      </vt:variant>
      <vt:variant>
        <vt:i4>35</vt:i4>
      </vt:variant>
      <vt:variant>
        <vt:i4>0</vt:i4>
      </vt:variant>
      <vt:variant>
        <vt:i4>5</vt:i4>
      </vt:variant>
      <vt:variant>
        <vt:lpwstr/>
      </vt:variant>
      <vt:variant>
        <vt:lpwstr>_Toc413850435</vt:lpwstr>
      </vt:variant>
      <vt:variant>
        <vt:i4>1900598</vt:i4>
      </vt:variant>
      <vt:variant>
        <vt:i4>29</vt:i4>
      </vt:variant>
      <vt:variant>
        <vt:i4>0</vt:i4>
      </vt:variant>
      <vt:variant>
        <vt:i4>5</vt:i4>
      </vt:variant>
      <vt:variant>
        <vt:lpwstr/>
      </vt:variant>
      <vt:variant>
        <vt:lpwstr>_Toc413850434</vt:lpwstr>
      </vt:variant>
      <vt:variant>
        <vt:i4>1900598</vt:i4>
      </vt:variant>
      <vt:variant>
        <vt:i4>23</vt:i4>
      </vt:variant>
      <vt:variant>
        <vt:i4>0</vt:i4>
      </vt:variant>
      <vt:variant>
        <vt:i4>5</vt:i4>
      </vt:variant>
      <vt:variant>
        <vt:lpwstr/>
      </vt:variant>
      <vt:variant>
        <vt:lpwstr>_Toc413850433</vt:lpwstr>
      </vt:variant>
      <vt:variant>
        <vt:i4>1900598</vt:i4>
      </vt:variant>
      <vt:variant>
        <vt:i4>17</vt:i4>
      </vt:variant>
      <vt:variant>
        <vt:i4>0</vt:i4>
      </vt:variant>
      <vt:variant>
        <vt:i4>5</vt:i4>
      </vt:variant>
      <vt:variant>
        <vt:lpwstr/>
      </vt:variant>
      <vt:variant>
        <vt:lpwstr>_Toc413850432</vt:lpwstr>
      </vt:variant>
      <vt:variant>
        <vt:i4>1900598</vt:i4>
      </vt:variant>
      <vt:variant>
        <vt:i4>11</vt:i4>
      </vt:variant>
      <vt:variant>
        <vt:i4>0</vt:i4>
      </vt:variant>
      <vt:variant>
        <vt:i4>5</vt:i4>
      </vt:variant>
      <vt:variant>
        <vt:lpwstr/>
      </vt:variant>
      <vt:variant>
        <vt:lpwstr>_Toc413850431</vt:lpwstr>
      </vt:variant>
      <vt:variant>
        <vt:i4>1900598</vt:i4>
      </vt:variant>
      <vt:variant>
        <vt:i4>5</vt:i4>
      </vt:variant>
      <vt:variant>
        <vt:i4>0</vt:i4>
      </vt:variant>
      <vt:variant>
        <vt:i4>5</vt:i4>
      </vt:variant>
      <vt:variant>
        <vt:lpwstr/>
      </vt:variant>
      <vt:variant>
        <vt:lpwstr>_Toc413850430</vt:lpwstr>
      </vt:variant>
      <vt:variant>
        <vt:i4>7929928</vt:i4>
      </vt:variant>
      <vt:variant>
        <vt:i4>0</vt:i4>
      </vt:variant>
      <vt:variant>
        <vt:i4>0</vt:i4>
      </vt:variant>
      <vt:variant>
        <vt:i4>5</vt:i4>
      </vt:variant>
      <vt:variant>
        <vt:lpwstr>mailto:competition@lsc.gov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a-jonese</dc:creator>
  <cp:keywords/>
  <cp:lastModifiedBy>Reggie Haley</cp:lastModifiedBy>
  <cp:revision>4</cp:revision>
  <cp:lastPrinted>2013-04-11T19:42:00Z</cp:lastPrinted>
  <dcterms:created xsi:type="dcterms:W3CDTF">2017-03-24T21:36:00Z</dcterms:created>
  <dcterms:modified xsi:type="dcterms:W3CDTF">2017-03-25T22:50:00Z</dcterms:modified>
</cp:coreProperties>
</file>